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88A3" w14:textId="77777777" w:rsidR="00062C7F" w:rsidRPr="002F4412" w:rsidRDefault="00AC117C" w:rsidP="00B5610A">
      <w:pPr>
        <w:pBdr>
          <w:top w:val="single" w:sz="4" w:space="1" w:color="auto"/>
          <w:left w:val="single" w:sz="4" w:space="4" w:color="auto"/>
          <w:bottom w:val="single" w:sz="4" w:space="1" w:color="auto"/>
          <w:right w:val="single" w:sz="4" w:space="4" w:color="auto"/>
        </w:pBdr>
        <w:spacing w:before="120" w:after="0"/>
        <w:jc w:val="center"/>
        <w:rPr>
          <w:rFonts w:ascii="Calibri" w:hAnsi="Calibri" w:cs="Calibri"/>
          <w:b/>
          <w:sz w:val="36"/>
          <w:szCs w:val="36"/>
        </w:rPr>
      </w:pPr>
      <w:r>
        <w:rPr>
          <w:rFonts w:ascii="Calibri" w:hAnsi="Calibri" w:cs="Calibri"/>
          <w:b/>
          <w:sz w:val="36"/>
          <w:szCs w:val="36"/>
        </w:rPr>
        <w:t xml:space="preserve">APPEL A PROJETS NATURE – PCDN DE LA HULPE </w:t>
      </w:r>
    </w:p>
    <w:p w14:paraId="53B0BDBD" w14:textId="77777777" w:rsidR="007B0872" w:rsidRDefault="007B0872" w:rsidP="007B0872">
      <w:pPr>
        <w:pStyle w:val="Paragraphedeliste"/>
        <w:spacing w:before="600" w:after="240"/>
        <w:ind w:left="714"/>
        <w:contextualSpacing w:val="0"/>
        <w:rPr>
          <w:rFonts w:ascii="Calibri" w:hAnsi="Calibri" w:cs="Calibri"/>
          <w:b/>
          <w:sz w:val="32"/>
          <w:szCs w:val="32"/>
        </w:rPr>
      </w:pPr>
      <w:r>
        <w:rPr>
          <w:rFonts w:ascii="Calibri" w:hAnsi="Calibri" w:cs="Calibri"/>
          <w:b/>
          <w:noProof/>
          <w:sz w:val="32"/>
          <w:szCs w:val="32"/>
        </w:rPr>
        <w:drawing>
          <wp:anchor distT="0" distB="0" distL="114300" distR="114300" simplePos="0" relativeHeight="251658240" behindDoc="0" locked="0" layoutInCell="1" allowOverlap="1" wp14:anchorId="533A00E5" wp14:editId="73412EB3">
            <wp:simplePos x="0" y="0"/>
            <wp:positionH relativeFrom="column">
              <wp:posOffset>662305</wp:posOffset>
            </wp:positionH>
            <wp:positionV relativeFrom="paragraph">
              <wp:posOffset>340360</wp:posOffset>
            </wp:positionV>
            <wp:extent cx="1057275" cy="105727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DN CHOISI 09 07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p w14:paraId="3E6BE469" w14:textId="77777777" w:rsidR="007B0872" w:rsidRDefault="007B0872" w:rsidP="007B0872">
      <w:pPr>
        <w:pStyle w:val="Paragraphedeliste"/>
        <w:spacing w:before="600" w:after="240"/>
        <w:ind w:left="714"/>
        <w:contextualSpacing w:val="0"/>
        <w:rPr>
          <w:rFonts w:ascii="Calibri" w:hAnsi="Calibri" w:cs="Calibri"/>
          <w:b/>
          <w:sz w:val="32"/>
          <w:szCs w:val="32"/>
        </w:rPr>
      </w:pPr>
    </w:p>
    <w:p w14:paraId="4C266770" w14:textId="77777777" w:rsidR="00D35D32" w:rsidRPr="00205459" w:rsidRDefault="00062C7F" w:rsidP="0014350F">
      <w:pPr>
        <w:pStyle w:val="Paragraphedeliste"/>
        <w:numPr>
          <w:ilvl w:val="0"/>
          <w:numId w:val="3"/>
        </w:numPr>
        <w:spacing w:before="600" w:after="240"/>
        <w:ind w:left="714" w:hanging="357"/>
        <w:contextualSpacing w:val="0"/>
        <w:rPr>
          <w:rFonts w:ascii="Calibri" w:hAnsi="Calibri" w:cs="Calibri"/>
          <w:b/>
          <w:sz w:val="32"/>
          <w:szCs w:val="32"/>
        </w:rPr>
      </w:pPr>
      <w:r w:rsidRPr="00205459">
        <w:rPr>
          <w:rFonts w:ascii="Calibri" w:hAnsi="Calibri" w:cs="Calibri"/>
          <w:b/>
          <w:sz w:val="32"/>
          <w:szCs w:val="32"/>
        </w:rPr>
        <w:t>Contexte</w:t>
      </w:r>
    </w:p>
    <w:p w14:paraId="785AFE9D" w14:textId="77777777" w:rsidR="0017212B" w:rsidRPr="00AE1CEC" w:rsidRDefault="00F648F5" w:rsidP="007B4D40">
      <w:pPr>
        <w:pStyle w:val="Paragraphedeliste"/>
        <w:rPr>
          <w:rFonts w:ascii="Calibri" w:hAnsi="Calibri" w:cs="Calibri"/>
        </w:rPr>
      </w:pPr>
      <w:r>
        <w:rPr>
          <w:rFonts w:ascii="Calibri" w:hAnsi="Calibri" w:cs="Calibri"/>
        </w:rPr>
        <w:t>Depuis 2011</w:t>
      </w:r>
      <w:r w:rsidR="0017212B" w:rsidRPr="00205459">
        <w:rPr>
          <w:rFonts w:ascii="Calibri" w:hAnsi="Calibri" w:cs="Calibri"/>
        </w:rPr>
        <w:t xml:space="preserve">, la </w:t>
      </w:r>
      <w:r>
        <w:rPr>
          <w:rFonts w:ascii="Calibri" w:hAnsi="Calibri" w:cs="Calibri"/>
        </w:rPr>
        <w:t xml:space="preserve">Commune de La Hulpe </w:t>
      </w:r>
      <w:r w:rsidR="0017212B" w:rsidRPr="00205459">
        <w:rPr>
          <w:rFonts w:ascii="Calibri" w:hAnsi="Calibri" w:cs="Calibri"/>
        </w:rPr>
        <w:t xml:space="preserve">a mis en place </w:t>
      </w:r>
      <w:r>
        <w:rPr>
          <w:rFonts w:ascii="Calibri" w:hAnsi="Calibri" w:cs="Calibri"/>
        </w:rPr>
        <w:t>son P.C.D.N. composé de 4 groupes de travail : GT eau, GT sentiers, GT réseau écologique et GT espaces verts publics et privés. Ces GT et réunions plénières</w:t>
      </w:r>
      <w:r w:rsidR="0017212B" w:rsidRPr="00205459">
        <w:rPr>
          <w:rFonts w:ascii="Calibri" w:hAnsi="Calibri" w:cs="Calibri"/>
        </w:rPr>
        <w:t xml:space="preserve"> </w:t>
      </w:r>
      <w:r>
        <w:rPr>
          <w:rFonts w:ascii="Calibri" w:hAnsi="Calibri" w:cs="Calibri"/>
        </w:rPr>
        <w:t xml:space="preserve">sont </w:t>
      </w:r>
      <w:r w:rsidR="0017212B" w:rsidRPr="00205459">
        <w:rPr>
          <w:rFonts w:ascii="Calibri" w:hAnsi="Calibri" w:cs="Calibri"/>
        </w:rPr>
        <w:t>composé</w:t>
      </w:r>
      <w:r>
        <w:rPr>
          <w:rFonts w:ascii="Calibri" w:hAnsi="Calibri" w:cs="Calibri"/>
        </w:rPr>
        <w:t>s</w:t>
      </w:r>
      <w:r w:rsidR="0017212B" w:rsidRPr="00205459">
        <w:rPr>
          <w:rFonts w:ascii="Calibri" w:hAnsi="Calibri" w:cs="Calibri"/>
        </w:rPr>
        <w:t xml:space="preserve"> des membres du PCDN et</w:t>
      </w:r>
      <w:r w:rsidR="00AE1CEC">
        <w:rPr>
          <w:rFonts w:ascii="Calibri" w:hAnsi="Calibri" w:cs="Calibri"/>
        </w:rPr>
        <w:t xml:space="preserve"> s’organisent autour d’</w:t>
      </w:r>
      <w:r w:rsidR="0017212B" w:rsidRPr="00205459">
        <w:rPr>
          <w:rFonts w:ascii="Calibri" w:hAnsi="Calibri" w:cs="Calibri"/>
        </w:rPr>
        <w:t xml:space="preserve">un règlement d’ordre intérieur </w:t>
      </w:r>
      <w:r w:rsidR="0017212B" w:rsidRPr="00AE1CEC">
        <w:rPr>
          <w:rFonts w:ascii="Calibri" w:hAnsi="Calibri" w:cs="Calibri"/>
        </w:rPr>
        <w:t xml:space="preserve">(annexe </w:t>
      </w:r>
      <w:r w:rsidR="00B5610A" w:rsidRPr="00AE1CEC">
        <w:rPr>
          <w:rFonts w:ascii="Calibri" w:hAnsi="Calibri" w:cs="Calibri"/>
        </w:rPr>
        <w:t>0</w:t>
      </w:r>
      <w:r w:rsidR="0017212B" w:rsidRPr="00AE1CEC">
        <w:rPr>
          <w:rFonts w:ascii="Calibri" w:hAnsi="Calibri" w:cs="Calibri"/>
        </w:rPr>
        <w:t>1)</w:t>
      </w:r>
      <w:r w:rsidRPr="00AE1CEC">
        <w:rPr>
          <w:rFonts w:ascii="Calibri" w:hAnsi="Calibri" w:cs="Calibri"/>
        </w:rPr>
        <w:t xml:space="preserve"> du 06 janvier 2016</w:t>
      </w:r>
      <w:r w:rsidR="0017212B" w:rsidRPr="00AE1CEC">
        <w:rPr>
          <w:rFonts w:ascii="Calibri" w:hAnsi="Calibri" w:cs="Calibri"/>
        </w:rPr>
        <w:t>.</w:t>
      </w:r>
    </w:p>
    <w:p w14:paraId="55E6BF73" w14:textId="77777777" w:rsidR="007B4D40" w:rsidRPr="00AE1CEC" w:rsidRDefault="007B4D40" w:rsidP="007B4D40">
      <w:pPr>
        <w:pStyle w:val="Paragraphedeliste"/>
        <w:rPr>
          <w:rFonts w:ascii="Calibri" w:hAnsi="Calibri" w:cs="Calibri"/>
        </w:rPr>
      </w:pPr>
    </w:p>
    <w:p w14:paraId="104B86B5" w14:textId="77777777" w:rsidR="00C61E73" w:rsidRDefault="0017212B" w:rsidP="007B4D40">
      <w:pPr>
        <w:pStyle w:val="Paragraphedeliste"/>
        <w:rPr>
          <w:rFonts w:ascii="Calibri" w:hAnsi="Calibri" w:cs="Calibri"/>
        </w:rPr>
      </w:pPr>
      <w:r w:rsidRPr="00205459">
        <w:rPr>
          <w:rFonts w:ascii="Calibri" w:hAnsi="Calibri" w:cs="Calibri"/>
        </w:rPr>
        <w:t>En</w:t>
      </w:r>
      <w:r w:rsidR="00852B9B" w:rsidRPr="00205459">
        <w:rPr>
          <w:rFonts w:ascii="Calibri" w:hAnsi="Calibri" w:cs="Calibri"/>
        </w:rPr>
        <w:t xml:space="preserve"> 201</w:t>
      </w:r>
      <w:r w:rsidR="00AE1CEC">
        <w:rPr>
          <w:rFonts w:ascii="Calibri" w:hAnsi="Calibri" w:cs="Calibri"/>
        </w:rPr>
        <w:t>9</w:t>
      </w:r>
      <w:r w:rsidR="00852B9B" w:rsidRPr="00205459">
        <w:rPr>
          <w:rFonts w:ascii="Calibri" w:hAnsi="Calibri" w:cs="Calibri"/>
        </w:rPr>
        <w:t xml:space="preserve">, la </w:t>
      </w:r>
      <w:r w:rsidR="00AE1CEC">
        <w:rPr>
          <w:rFonts w:ascii="Calibri" w:hAnsi="Calibri" w:cs="Calibri"/>
        </w:rPr>
        <w:t xml:space="preserve">Commune de La Hulpe </w:t>
      </w:r>
      <w:r w:rsidR="00B25AAD" w:rsidRPr="00205459">
        <w:rPr>
          <w:rFonts w:ascii="Calibri" w:hAnsi="Calibri" w:cs="Calibri"/>
        </w:rPr>
        <w:t xml:space="preserve">décide de lancer, avec l’accord du SPW, un </w:t>
      </w:r>
      <w:r w:rsidR="00B25AAD" w:rsidRPr="00205459">
        <w:rPr>
          <w:rFonts w:ascii="Calibri" w:hAnsi="Calibri" w:cs="Calibri"/>
          <w:b/>
        </w:rPr>
        <w:t>appel à projet nature</w:t>
      </w:r>
      <w:r w:rsidR="00B25AAD" w:rsidRPr="00205459">
        <w:rPr>
          <w:rFonts w:ascii="Calibri" w:hAnsi="Calibri" w:cs="Calibri"/>
        </w:rPr>
        <w:t xml:space="preserve"> </w:t>
      </w:r>
      <w:r w:rsidR="00852B9B" w:rsidRPr="00205459">
        <w:rPr>
          <w:rFonts w:ascii="Calibri" w:hAnsi="Calibri" w:cs="Calibri"/>
        </w:rPr>
        <w:t xml:space="preserve">à destination des </w:t>
      </w:r>
      <w:r w:rsidR="00AE1CEC">
        <w:rPr>
          <w:rFonts w:ascii="Calibri" w:hAnsi="Calibri" w:cs="Calibri"/>
        </w:rPr>
        <w:t>associations, des groupes locaux, des écoles et du CPAS</w:t>
      </w:r>
      <w:r w:rsidR="00852B9B" w:rsidRPr="00205459">
        <w:rPr>
          <w:rFonts w:ascii="Calibri" w:hAnsi="Calibri" w:cs="Calibri"/>
        </w:rPr>
        <w:t>. Tou</w:t>
      </w:r>
      <w:r w:rsidR="00C61E73">
        <w:rPr>
          <w:rFonts w:ascii="Calibri" w:hAnsi="Calibri" w:cs="Calibri"/>
        </w:rPr>
        <w:t>t</w:t>
      </w:r>
      <w:r w:rsidR="00852B9B" w:rsidRPr="00205459">
        <w:rPr>
          <w:rFonts w:ascii="Calibri" w:hAnsi="Calibri" w:cs="Calibri"/>
        </w:rPr>
        <w:t xml:space="preserve"> </w:t>
      </w:r>
      <w:r w:rsidR="00AE1CEC">
        <w:rPr>
          <w:rFonts w:ascii="Calibri" w:hAnsi="Calibri" w:cs="Calibri"/>
        </w:rPr>
        <w:t xml:space="preserve">groupe </w:t>
      </w:r>
      <w:r w:rsidR="00852B9B" w:rsidRPr="00205459">
        <w:rPr>
          <w:rFonts w:ascii="Calibri" w:hAnsi="Calibri" w:cs="Calibri"/>
        </w:rPr>
        <w:t xml:space="preserve">qui souhaite </w:t>
      </w:r>
      <w:r w:rsidR="00B25AAD" w:rsidRPr="00205459">
        <w:rPr>
          <w:rFonts w:ascii="Calibri" w:hAnsi="Calibri" w:cs="Calibri"/>
        </w:rPr>
        <w:t>porter</w:t>
      </w:r>
      <w:r w:rsidR="005E62E1" w:rsidRPr="00205459">
        <w:rPr>
          <w:rFonts w:ascii="Calibri" w:hAnsi="Calibri" w:cs="Calibri"/>
        </w:rPr>
        <w:t xml:space="preserve"> un projet nature peut </w:t>
      </w:r>
      <w:r w:rsidR="00852B9B" w:rsidRPr="00205459">
        <w:rPr>
          <w:rFonts w:ascii="Calibri" w:hAnsi="Calibri" w:cs="Calibri"/>
        </w:rPr>
        <w:t>remplir une fiche projet</w:t>
      </w:r>
      <w:r w:rsidR="00C61E73">
        <w:rPr>
          <w:rFonts w:ascii="Calibri" w:hAnsi="Calibri" w:cs="Calibri"/>
        </w:rPr>
        <w:t xml:space="preserve"> (annexe 02)</w:t>
      </w:r>
      <w:r w:rsidR="000B03E5" w:rsidRPr="00205459">
        <w:rPr>
          <w:rFonts w:ascii="Calibri" w:hAnsi="Calibri" w:cs="Calibri"/>
        </w:rPr>
        <w:t xml:space="preserve">. </w:t>
      </w:r>
    </w:p>
    <w:p w14:paraId="3C7B7EC2" w14:textId="77777777" w:rsidR="00C61E73" w:rsidRDefault="00C61E73" w:rsidP="007B4D40">
      <w:pPr>
        <w:pStyle w:val="Paragraphedeliste"/>
        <w:rPr>
          <w:rFonts w:ascii="Calibri" w:hAnsi="Calibri" w:cs="Calibri"/>
        </w:rPr>
      </w:pPr>
    </w:p>
    <w:p w14:paraId="68BAAA5F" w14:textId="77777777" w:rsidR="007B4D40" w:rsidRPr="00205459" w:rsidRDefault="00AF0BED" w:rsidP="007B4D40">
      <w:pPr>
        <w:pStyle w:val="Paragraphedeliste"/>
        <w:rPr>
          <w:rFonts w:ascii="Calibri" w:hAnsi="Calibri" w:cs="Calibri"/>
        </w:rPr>
      </w:pPr>
      <w:r w:rsidRPr="00205459">
        <w:rPr>
          <w:rFonts w:ascii="Calibri" w:hAnsi="Calibri" w:cs="Calibri"/>
        </w:rPr>
        <w:t xml:space="preserve">Le financement des projets PCDN </w:t>
      </w:r>
      <w:r w:rsidR="000B03E5" w:rsidRPr="00205459">
        <w:rPr>
          <w:rFonts w:ascii="Calibri" w:hAnsi="Calibri" w:cs="Calibri"/>
        </w:rPr>
        <w:t xml:space="preserve">prend </w:t>
      </w:r>
      <w:r w:rsidR="00AE1CEC">
        <w:rPr>
          <w:rFonts w:ascii="Calibri" w:hAnsi="Calibri" w:cs="Calibri"/>
        </w:rPr>
        <w:t xml:space="preserve">ainsi </w:t>
      </w:r>
      <w:r w:rsidR="000B03E5" w:rsidRPr="00205459">
        <w:rPr>
          <w:rFonts w:ascii="Calibri" w:hAnsi="Calibri" w:cs="Calibri"/>
        </w:rPr>
        <w:t xml:space="preserve">la forme d’un appel à projets permettant à un tiers de </w:t>
      </w:r>
      <w:r w:rsidR="000B03E5" w:rsidRPr="00205459">
        <w:rPr>
          <w:rFonts w:ascii="Calibri" w:hAnsi="Calibri" w:cs="Calibri"/>
          <w:b/>
        </w:rPr>
        <w:t>recevoir par avance un subside</w:t>
      </w:r>
      <w:r w:rsidR="000B03E5" w:rsidRPr="00205459">
        <w:rPr>
          <w:rFonts w:ascii="Calibri" w:hAnsi="Calibri" w:cs="Calibri"/>
        </w:rPr>
        <w:t xml:space="preserve"> pour réaliser son projet</w:t>
      </w:r>
      <w:r w:rsidR="00B2778C">
        <w:rPr>
          <w:rFonts w:ascii="Calibri" w:hAnsi="Calibri" w:cs="Calibri"/>
        </w:rPr>
        <w:t xml:space="preserve">. </w:t>
      </w:r>
      <w:r w:rsidR="00B2778C" w:rsidRPr="00205459">
        <w:rPr>
          <w:rFonts w:ascii="Calibri" w:hAnsi="Calibri" w:cs="Calibri"/>
        </w:rPr>
        <w:t xml:space="preserve">Le subside est conditionné à la </w:t>
      </w:r>
      <w:r w:rsidR="00B2778C" w:rsidRPr="00B2778C">
        <w:rPr>
          <w:rFonts w:ascii="Calibri" w:hAnsi="Calibri" w:cs="Calibri"/>
          <w:b/>
        </w:rPr>
        <w:t>justification, a posteriori</w:t>
      </w:r>
      <w:r w:rsidR="00B2778C" w:rsidRPr="00205459">
        <w:rPr>
          <w:rFonts w:ascii="Calibri" w:hAnsi="Calibri" w:cs="Calibri"/>
        </w:rPr>
        <w:t>, de sa bonne utilisation aux fins de la réalisation du projet</w:t>
      </w:r>
      <w:r w:rsidR="00B2778C">
        <w:rPr>
          <w:rFonts w:ascii="Calibri" w:hAnsi="Calibri" w:cs="Calibri"/>
        </w:rPr>
        <w:t>,</w:t>
      </w:r>
      <w:r w:rsidR="00B2778C" w:rsidRPr="00205459">
        <w:rPr>
          <w:rFonts w:ascii="Calibri" w:hAnsi="Calibri" w:cs="Calibri"/>
        </w:rPr>
        <w:t xml:space="preserve"> sous peine de devoir être remboursé à la </w:t>
      </w:r>
      <w:r w:rsidR="00AE1CEC">
        <w:rPr>
          <w:rFonts w:ascii="Calibri" w:hAnsi="Calibri" w:cs="Calibri"/>
        </w:rPr>
        <w:t>Commune</w:t>
      </w:r>
      <w:r w:rsidR="000B03E5" w:rsidRPr="00205459">
        <w:rPr>
          <w:rFonts w:ascii="Calibri" w:hAnsi="Calibri" w:cs="Calibri"/>
        </w:rPr>
        <w:t xml:space="preserve">. De la sorte, le porteur de projet se voit confier un montant (dont l’utilisation et surtout la justification sont </w:t>
      </w:r>
      <w:r w:rsidR="00C61E73">
        <w:rPr>
          <w:rFonts w:ascii="Calibri" w:hAnsi="Calibri" w:cs="Calibri"/>
        </w:rPr>
        <w:t>règlementées</w:t>
      </w:r>
      <w:r w:rsidR="000B03E5" w:rsidRPr="00205459">
        <w:rPr>
          <w:rFonts w:ascii="Calibri" w:hAnsi="Calibri" w:cs="Calibri"/>
        </w:rPr>
        <w:t>) qu’il va pouvoir gérer directement au rythme de la réalisation de son projet.</w:t>
      </w:r>
    </w:p>
    <w:p w14:paraId="5C26ECCE" w14:textId="77777777" w:rsidR="00B77190" w:rsidRPr="00205459" w:rsidRDefault="00B25AAD" w:rsidP="00205459">
      <w:pPr>
        <w:pStyle w:val="Paragraphedeliste"/>
        <w:numPr>
          <w:ilvl w:val="0"/>
          <w:numId w:val="3"/>
        </w:numPr>
        <w:spacing w:before="360" w:after="240"/>
        <w:ind w:left="714" w:hanging="357"/>
        <w:contextualSpacing w:val="0"/>
        <w:rPr>
          <w:rFonts w:ascii="Calibri" w:hAnsi="Calibri" w:cs="Calibri"/>
          <w:b/>
          <w:sz w:val="32"/>
          <w:szCs w:val="32"/>
        </w:rPr>
      </w:pPr>
      <w:r w:rsidRPr="00205459">
        <w:rPr>
          <w:rFonts w:ascii="Calibri" w:hAnsi="Calibri" w:cs="Calibri"/>
          <w:b/>
          <w:sz w:val="32"/>
          <w:szCs w:val="32"/>
        </w:rPr>
        <w:t>Objectif</w:t>
      </w:r>
      <w:r w:rsidR="00B77190" w:rsidRPr="00205459">
        <w:rPr>
          <w:rFonts w:ascii="Calibri" w:hAnsi="Calibri" w:cs="Calibri"/>
          <w:b/>
          <w:sz w:val="32"/>
          <w:szCs w:val="32"/>
        </w:rPr>
        <w:t>s</w:t>
      </w:r>
    </w:p>
    <w:p w14:paraId="5C57830F" w14:textId="77777777" w:rsidR="00985923" w:rsidRPr="0013021A" w:rsidRDefault="00B25AAD" w:rsidP="0013021A">
      <w:pPr>
        <w:pStyle w:val="Paragraphedeliste"/>
        <w:spacing w:before="240" w:after="240"/>
        <w:contextualSpacing w:val="0"/>
        <w:rPr>
          <w:rFonts w:ascii="Calibri" w:hAnsi="Calibri" w:cs="Calibri"/>
          <w:b/>
          <w:sz w:val="24"/>
          <w:szCs w:val="24"/>
        </w:rPr>
      </w:pPr>
      <w:r w:rsidRPr="0013021A">
        <w:rPr>
          <w:rFonts w:ascii="Calibri" w:hAnsi="Calibri" w:cs="Calibri"/>
          <w:b/>
          <w:sz w:val="24"/>
          <w:szCs w:val="24"/>
        </w:rPr>
        <w:t xml:space="preserve">Simplifier le suivi administratif </w:t>
      </w:r>
    </w:p>
    <w:p w14:paraId="244BC9B1" w14:textId="77777777" w:rsidR="00985923" w:rsidRPr="00205459" w:rsidRDefault="00C037BD" w:rsidP="0014350F">
      <w:pPr>
        <w:pStyle w:val="Paragraphedeliste"/>
        <w:spacing w:after="120"/>
        <w:contextualSpacing w:val="0"/>
        <w:rPr>
          <w:rFonts w:ascii="Calibri" w:hAnsi="Calibri" w:cs="Calibri"/>
        </w:rPr>
      </w:pPr>
      <w:r w:rsidRPr="00205459">
        <w:rPr>
          <w:rFonts w:ascii="Calibri" w:hAnsi="Calibri" w:cs="Calibri"/>
        </w:rPr>
        <w:t xml:space="preserve">Le fonctionnement classique du PCDN pose plusieurs difficultés, résidant essentiellement dans la </w:t>
      </w:r>
      <w:r w:rsidRPr="00205459">
        <w:rPr>
          <w:rFonts w:ascii="Calibri" w:hAnsi="Calibri" w:cs="Calibri"/>
          <w:b/>
        </w:rPr>
        <w:t xml:space="preserve">dichotomie </w:t>
      </w:r>
      <w:r w:rsidRPr="00205459">
        <w:rPr>
          <w:rFonts w:ascii="Calibri" w:hAnsi="Calibri" w:cs="Calibri"/>
        </w:rPr>
        <w:t xml:space="preserve">créée entre la </w:t>
      </w:r>
      <w:r w:rsidRPr="00205459">
        <w:rPr>
          <w:rFonts w:ascii="Calibri" w:hAnsi="Calibri" w:cs="Calibri"/>
          <w:b/>
        </w:rPr>
        <w:t>délégation d’initiative à un tiers</w:t>
      </w:r>
      <w:r w:rsidRPr="00205459">
        <w:rPr>
          <w:rFonts w:ascii="Calibri" w:hAnsi="Calibri" w:cs="Calibri"/>
        </w:rPr>
        <w:t xml:space="preserve"> et la </w:t>
      </w:r>
      <w:r w:rsidRPr="00205459">
        <w:rPr>
          <w:rFonts w:ascii="Calibri" w:hAnsi="Calibri" w:cs="Calibri"/>
          <w:b/>
        </w:rPr>
        <w:t>gestion administrative</w:t>
      </w:r>
      <w:r w:rsidRPr="00205459">
        <w:rPr>
          <w:rFonts w:ascii="Calibri" w:hAnsi="Calibri" w:cs="Calibri"/>
        </w:rPr>
        <w:t xml:space="preserve"> du projet maintenue au niveau des services administratifs :</w:t>
      </w:r>
    </w:p>
    <w:p w14:paraId="0A854CB7" w14:textId="77777777" w:rsidR="00C037BD" w:rsidRPr="00205459" w:rsidRDefault="00C037BD" w:rsidP="00C037BD">
      <w:pPr>
        <w:pStyle w:val="Paragraphedeliste"/>
        <w:numPr>
          <w:ilvl w:val="0"/>
          <w:numId w:val="2"/>
        </w:numPr>
        <w:rPr>
          <w:rFonts w:ascii="Calibri" w:hAnsi="Calibri" w:cs="Calibri"/>
        </w:rPr>
      </w:pPr>
      <w:r w:rsidRPr="00205459">
        <w:rPr>
          <w:rFonts w:ascii="Calibri" w:hAnsi="Calibri" w:cs="Calibri"/>
        </w:rPr>
        <w:t>Pour les porteurs de projets, il est compliqué d’engager les dépenses de leur projet. S’ils demandent à la</w:t>
      </w:r>
      <w:r w:rsidR="00AE1CEC">
        <w:rPr>
          <w:rFonts w:ascii="Calibri" w:hAnsi="Calibri" w:cs="Calibri"/>
        </w:rPr>
        <w:t xml:space="preserve"> Commune </w:t>
      </w:r>
      <w:r w:rsidRPr="00205459">
        <w:rPr>
          <w:rFonts w:ascii="Calibri" w:hAnsi="Calibri" w:cs="Calibri"/>
        </w:rPr>
        <w:t>de les effectuer, cela prend du temps (décision Collège, bon de commande, mandat de paiement, signatures). S’ils avancent personnellement les montants, ce qui en soi est délicat, il leur faudra attendre un certain temps pour en obtenir le remboursement. En découle le sentiment éprouvé par certains de ne pas avoir la pleine maitrise de « leur » projet.</w:t>
      </w:r>
    </w:p>
    <w:p w14:paraId="36DCD1E9" w14:textId="77777777" w:rsidR="00C037BD" w:rsidRPr="00205459" w:rsidRDefault="00C037BD" w:rsidP="00C037BD">
      <w:pPr>
        <w:pStyle w:val="Paragraphedeliste"/>
        <w:numPr>
          <w:ilvl w:val="0"/>
          <w:numId w:val="2"/>
        </w:numPr>
        <w:rPr>
          <w:rFonts w:ascii="Calibri" w:hAnsi="Calibri" w:cs="Calibri"/>
        </w:rPr>
      </w:pPr>
      <w:r w:rsidRPr="00205459">
        <w:rPr>
          <w:rFonts w:ascii="Calibri" w:hAnsi="Calibri" w:cs="Calibri"/>
        </w:rPr>
        <w:t xml:space="preserve">Du point de vue du coordinateur local et des services administratifs, ceci amène à des sollicitations très fréquentes.  </w:t>
      </w:r>
    </w:p>
    <w:p w14:paraId="506DB1C8" w14:textId="77777777" w:rsidR="00C037BD" w:rsidRPr="00205459" w:rsidRDefault="00C037BD" w:rsidP="00C037BD">
      <w:pPr>
        <w:pStyle w:val="Paragraphedeliste"/>
        <w:numPr>
          <w:ilvl w:val="0"/>
          <w:numId w:val="2"/>
        </w:numPr>
        <w:rPr>
          <w:rFonts w:ascii="Calibri" w:hAnsi="Calibri" w:cs="Calibri"/>
        </w:rPr>
      </w:pPr>
      <w:r w:rsidRPr="00205459">
        <w:rPr>
          <w:rFonts w:ascii="Calibri" w:hAnsi="Calibri" w:cs="Calibri"/>
        </w:rPr>
        <w:t>Comme toutes les dépenses doivent être validées/assumées par l’Administration communale, celle-ci consacre une grande énergie à appliquer le principe de la mise en concurrence des prestataires et la validation en interne des dépenses.</w:t>
      </w:r>
    </w:p>
    <w:p w14:paraId="1B4A3334" w14:textId="77777777" w:rsidR="00490F89" w:rsidRDefault="00C037BD" w:rsidP="00D66888">
      <w:pPr>
        <w:pStyle w:val="Paragraphedeliste"/>
        <w:numPr>
          <w:ilvl w:val="0"/>
          <w:numId w:val="2"/>
        </w:numPr>
        <w:rPr>
          <w:rFonts w:ascii="Calibri" w:hAnsi="Calibri" w:cs="Calibri"/>
        </w:rPr>
      </w:pPr>
      <w:r w:rsidRPr="00205459">
        <w:rPr>
          <w:rFonts w:ascii="Calibri" w:hAnsi="Calibri" w:cs="Calibri"/>
        </w:rPr>
        <w:lastRenderedPageBreak/>
        <w:t>Cet étalement des sollicitations tout au long de l’année complique la compilation des justificatifs en vue de l’obtention du subside régional.</w:t>
      </w:r>
    </w:p>
    <w:p w14:paraId="089B1ACD" w14:textId="77777777" w:rsidR="00AE1CEC" w:rsidRPr="00D66888" w:rsidRDefault="00AE1CEC" w:rsidP="00C61E73">
      <w:pPr>
        <w:pStyle w:val="Paragraphedeliste"/>
        <w:rPr>
          <w:rFonts w:ascii="Calibri" w:hAnsi="Calibri" w:cs="Calibri"/>
        </w:rPr>
      </w:pPr>
    </w:p>
    <w:p w14:paraId="415FD3D5" w14:textId="77777777" w:rsidR="00B77190" w:rsidRPr="0013021A" w:rsidRDefault="00B25AAD" w:rsidP="0013021A">
      <w:pPr>
        <w:pStyle w:val="Paragraphedeliste"/>
        <w:spacing w:before="240" w:after="240"/>
        <w:contextualSpacing w:val="0"/>
        <w:rPr>
          <w:rFonts w:ascii="Calibri" w:hAnsi="Calibri" w:cs="Calibri"/>
          <w:b/>
          <w:sz w:val="24"/>
          <w:szCs w:val="24"/>
        </w:rPr>
      </w:pPr>
      <w:r w:rsidRPr="0013021A">
        <w:rPr>
          <w:rFonts w:ascii="Calibri" w:hAnsi="Calibri" w:cs="Calibri"/>
          <w:b/>
          <w:sz w:val="24"/>
          <w:szCs w:val="24"/>
        </w:rPr>
        <w:t>Responsabiliser le porteur de projet</w:t>
      </w:r>
    </w:p>
    <w:p w14:paraId="144E7669" w14:textId="77777777" w:rsidR="00B25AAD" w:rsidRPr="00205459" w:rsidRDefault="009F0CF0" w:rsidP="00B25AAD">
      <w:pPr>
        <w:pStyle w:val="Paragraphedeliste"/>
        <w:rPr>
          <w:rFonts w:ascii="Calibri" w:hAnsi="Calibri" w:cs="Calibri"/>
        </w:rPr>
      </w:pPr>
      <w:r w:rsidRPr="00205459">
        <w:rPr>
          <w:rFonts w:ascii="Calibri" w:hAnsi="Calibri" w:cs="Calibri"/>
        </w:rPr>
        <w:t>La personne qui</w:t>
      </w:r>
      <w:r w:rsidR="00D56C11" w:rsidRPr="00205459">
        <w:rPr>
          <w:rFonts w:ascii="Calibri" w:hAnsi="Calibri" w:cs="Calibri"/>
        </w:rPr>
        <w:t xml:space="preserve">, demain, </w:t>
      </w:r>
      <w:r w:rsidRPr="00205459">
        <w:rPr>
          <w:rFonts w:ascii="Calibri" w:hAnsi="Calibri" w:cs="Calibri"/>
        </w:rPr>
        <w:t>formule un souhait pour la biodiversité communale est invitée à rédig</w:t>
      </w:r>
      <w:r w:rsidR="00EA7EDB" w:rsidRPr="00205459">
        <w:rPr>
          <w:rFonts w:ascii="Calibri" w:hAnsi="Calibri" w:cs="Calibri"/>
        </w:rPr>
        <w:t>er une proposition concrète qu’elle</w:t>
      </w:r>
      <w:r w:rsidR="00B25AAD" w:rsidRPr="00205459">
        <w:rPr>
          <w:rFonts w:ascii="Calibri" w:hAnsi="Calibri" w:cs="Calibri"/>
        </w:rPr>
        <w:t xml:space="preserve"> pourra</w:t>
      </w:r>
      <w:r w:rsidRPr="00205459">
        <w:rPr>
          <w:rFonts w:ascii="Calibri" w:hAnsi="Calibri" w:cs="Calibri"/>
        </w:rPr>
        <w:t xml:space="preserve"> réaliser </w:t>
      </w:r>
      <w:r w:rsidR="00BD01FD" w:rsidRPr="00205459">
        <w:rPr>
          <w:rFonts w:ascii="Calibri" w:hAnsi="Calibri" w:cs="Calibri"/>
        </w:rPr>
        <w:t xml:space="preserve">en pleine conscience </w:t>
      </w:r>
      <w:r w:rsidRPr="00205459">
        <w:rPr>
          <w:rFonts w:ascii="Calibri" w:hAnsi="Calibri" w:cs="Calibri"/>
        </w:rPr>
        <w:t>dans le cadre de cet appel à projets.</w:t>
      </w:r>
      <w:r w:rsidR="00BD01FD" w:rsidRPr="00205459">
        <w:rPr>
          <w:rFonts w:ascii="Calibri" w:hAnsi="Calibri" w:cs="Calibri"/>
        </w:rPr>
        <w:t xml:space="preserve"> </w:t>
      </w:r>
      <w:r w:rsidR="00490F89" w:rsidRPr="00205459">
        <w:rPr>
          <w:rFonts w:ascii="Calibri" w:hAnsi="Calibri" w:cs="Calibri"/>
        </w:rPr>
        <w:t>De l’idée à la réalisation, la personne gère son projet tout en ayant le soutien nécessaire à sa concrétisation.</w:t>
      </w:r>
    </w:p>
    <w:p w14:paraId="2121606E" w14:textId="77777777" w:rsidR="000B03E5" w:rsidRPr="00205459" w:rsidRDefault="000B03E5" w:rsidP="00B25AAD">
      <w:pPr>
        <w:pStyle w:val="Paragraphedeliste"/>
        <w:rPr>
          <w:rFonts w:ascii="Calibri" w:hAnsi="Calibri" w:cs="Calibri"/>
        </w:rPr>
      </w:pPr>
    </w:p>
    <w:p w14:paraId="187D1DFA" w14:textId="77777777" w:rsidR="00CC3D62" w:rsidRPr="0013021A" w:rsidRDefault="00B25AAD" w:rsidP="0013021A">
      <w:pPr>
        <w:pStyle w:val="Paragraphedeliste"/>
        <w:spacing w:before="240" w:after="240"/>
        <w:contextualSpacing w:val="0"/>
        <w:rPr>
          <w:rFonts w:ascii="Calibri" w:hAnsi="Calibri" w:cs="Calibri"/>
          <w:b/>
          <w:sz w:val="24"/>
          <w:szCs w:val="24"/>
        </w:rPr>
      </w:pPr>
      <w:r w:rsidRPr="0013021A">
        <w:rPr>
          <w:rFonts w:ascii="Calibri" w:hAnsi="Calibri" w:cs="Calibri"/>
          <w:b/>
          <w:sz w:val="24"/>
          <w:szCs w:val="24"/>
        </w:rPr>
        <w:t xml:space="preserve">Encadrer le </w:t>
      </w:r>
      <w:r w:rsidR="00C037BD" w:rsidRPr="0013021A">
        <w:rPr>
          <w:rFonts w:ascii="Calibri" w:hAnsi="Calibri" w:cs="Calibri"/>
          <w:b/>
          <w:sz w:val="24"/>
          <w:szCs w:val="24"/>
        </w:rPr>
        <w:t>projet</w:t>
      </w:r>
    </w:p>
    <w:p w14:paraId="12F3B446" w14:textId="77777777" w:rsidR="00985923" w:rsidRPr="0013021A" w:rsidRDefault="00DF6EFD" w:rsidP="0013021A">
      <w:pPr>
        <w:pStyle w:val="Paragraphedeliste"/>
        <w:rPr>
          <w:rFonts w:ascii="Calibri" w:hAnsi="Calibri" w:cs="Calibri"/>
        </w:rPr>
      </w:pPr>
      <w:r w:rsidRPr="00205459">
        <w:rPr>
          <w:rFonts w:ascii="Calibri" w:hAnsi="Calibri" w:cs="Calibri"/>
        </w:rPr>
        <w:t xml:space="preserve">La </w:t>
      </w:r>
      <w:r w:rsidR="00AE1CEC">
        <w:rPr>
          <w:rFonts w:ascii="Calibri" w:hAnsi="Calibri" w:cs="Calibri"/>
        </w:rPr>
        <w:t xml:space="preserve">Commune </w:t>
      </w:r>
      <w:r w:rsidRPr="00205459">
        <w:rPr>
          <w:rFonts w:ascii="Calibri" w:hAnsi="Calibri" w:cs="Calibri"/>
        </w:rPr>
        <w:t>propose un subside, du matériel, la possibilité de bénéficier de synergies au sein du réseau des bénévoles, l’accompagnement du Coordinateur local et de l’agent FRW.</w:t>
      </w:r>
      <w:r>
        <w:rPr>
          <w:rFonts w:ascii="Calibri" w:hAnsi="Calibri" w:cs="Calibri"/>
        </w:rPr>
        <w:t xml:space="preserve"> </w:t>
      </w:r>
      <w:r w:rsidR="00490F89" w:rsidRPr="00205459">
        <w:rPr>
          <w:rFonts w:ascii="Calibri" w:hAnsi="Calibri" w:cs="Calibri"/>
        </w:rPr>
        <w:t xml:space="preserve">Le nombre de fiches introduites par les partenaires du PCDN est important et la </w:t>
      </w:r>
      <w:r w:rsidR="00AE1CEC">
        <w:rPr>
          <w:rFonts w:ascii="Calibri" w:hAnsi="Calibri" w:cs="Calibri"/>
        </w:rPr>
        <w:t xml:space="preserve">Commune </w:t>
      </w:r>
      <w:r w:rsidR="00490F89" w:rsidRPr="00205459">
        <w:rPr>
          <w:rFonts w:ascii="Calibri" w:hAnsi="Calibri" w:cs="Calibri"/>
        </w:rPr>
        <w:t xml:space="preserve">souhaite les encourager toutes. </w:t>
      </w:r>
      <w:r w:rsidR="00985923" w:rsidRPr="00205459">
        <w:rPr>
          <w:rFonts w:ascii="Calibri" w:hAnsi="Calibri" w:cs="Calibri"/>
        </w:rPr>
        <w:t xml:space="preserve">Il ne s’agit aucunement d’une prise de distance de la </w:t>
      </w:r>
      <w:r w:rsidR="00AE1CEC">
        <w:rPr>
          <w:rFonts w:ascii="Calibri" w:hAnsi="Calibri" w:cs="Calibri"/>
        </w:rPr>
        <w:t>Commune p</w:t>
      </w:r>
      <w:r w:rsidR="00985923" w:rsidRPr="00205459">
        <w:rPr>
          <w:rFonts w:ascii="Calibri" w:hAnsi="Calibri" w:cs="Calibri"/>
        </w:rPr>
        <w:t xml:space="preserve">ar rapport à son PCDN, au contraire : le Collège communal reste impliqué de la même manière dans la validation et le suivi des projets. Le temps dégagé par le coordinateur local, qui ne devrait plus s’occuper de la comptabilité de chaque projet, </w:t>
      </w:r>
      <w:r w:rsidR="001F2694" w:rsidRPr="00205459">
        <w:rPr>
          <w:rFonts w:ascii="Calibri" w:hAnsi="Calibri" w:cs="Calibri"/>
        </w:rPr>
        <w:t>est</w:t>
      </w:r>
      <w:r w:rsidR="00985923" w:rsidRPr="00205459">
        <w:rPr>
          <w:rFonts w:ascii="Calibri" w:hAnsi="Calibri" w:cs="Calibri"/>
        </w:rPr>
        <w:t xml:space="preserve"> réinjecté dans l’accompagnement du porteur de projet et la recherche de solutions.</w:t>
      </w:r>
      <w:r w:rsidR="0013021A" w:rsidRPr="0013021A">
        <w:rPr>
          <w:rFonts w:ascii="Calibri" w:hAnsi="Calibri" w:cs="Calibri"/>
        </w:rPr>
        <w:t xml:space="preserve"> </w:t>
      </w:r>
    </w:p>
    <w:p w14:paraId="2A579A9A" w14:textId="77777777" w:rsidR="0014350F" w:rsidRPr="00205459" w:rsidRDefault="00062C7F" w:rsidP="00D66888">
      <w:pPr>
        <w:pStyle w:val="Paragraphedeliste"/>
        <w:numPr>
          <w:ilvl w:val="0"/>
          <w:numId w:val="3"/>
        </w:numPr>
        <w:spacing w:before="360" w:after="240"/>
        <w:ind w:left="714" w:hanging="357"/>
        <w:contextualSpacing w:val="0"/>
        <w:rPr>
          <w:rFonts w:ascii="Calibri" w:hAnsi="Calibri" w:cs="Calibri"/>
          <w:b/>
          <w:sz w:val="32"/>
          <w:szCs w:val="32"/>
        </w:rPr>
      </w:pPr>
      <w:r w:rsidRPr="00205459">
        <w:rPr>
          <w:rFonts w:ascii="Calibri" w:hAnsi="Calibri" w:cs="Calibri"/>
          <w:b/>
          <w:sz w:val="32"/>
          <w:szCs w:val="32"/>
        </w:rPr>
        <w:t>Méthode de v</w:t>
      </w:r>
      <w:r w:rsidR="005E62E1" w:rsidRPr="00205459">
        <w:rPr>
          <w:rFonts w:ascii="Calibri" w:hAnsi="Calibri" w:cs="Calibri"/>
          <w:b/>
          <w:sz w:val="32"/>
          <w:szCs w:val="32"/>
        </w:rPr>
        <w:t>alidation des projets</w:t>
      </w:r>
    </w:p>
    <w:p w14:paraId="7DD2D01F" w14:textId="77777777" w:rsidR="00FF04E6" w:rsidRPr="0013021A" w:rsidRDefault="00FF04E6" w:rsidP="0013021A">
      <w:pPr>
        <w:pStyle w:val="Paragraphedeliste"/>
        <w:spacing w:after="120"/>
        <w:contextualSpacing w:val="0"/>
        <w:rPr>
          <w:rFonts w:ascii="Calibri" w:hAnsi="Calibri" w:cs="Calibri"/>
          <w:b/>
          <w:sz w:val="24"/>
          <w:szCs w:val="24"/>
        </w:rPr>
      </w:pPr>
      <w:r w:rsidRPr="0013021A">
        <w:rPr>
          <w:rFonts w:ascii="Calibri" w:hAnsi="Calibri" w:cs="Calibri"/>
          <w:b/>
          <w:sz w:val="24"/>
          <w:szCs w:val="24"/>
        </w:rPr>
        <w:t>Les projets poursuivent</w:t>
      </w:r>
      <w:r w:rsidR="009F0CF0" w:rsidRPr="0013021A">
        <w:rPr>
          <w:rFonts w:ascii="Calibri" w:hAnsi="Calibri" w:cs="Calibri"/>
          <w:b/>
          <w:sz w:val="24"/>
          <w:szCs w:val="24"/>
        </w:rPr>
        <w:t xml:space="preserve"> le même processus de validation qu’a</w:t>
      </w:r>
      <w:r w:rsidRPr="0013021A">
        <w:rPr>
          <w:rFonts w:ascii="Calibri" w:hAnsi="Calibri" w:cs="Calibri"/>
          <w:b/>
          <w:sz w:val="24"/>
          <w:szCs w:val="24"/>
        </w:rPr>
        <w:t>uparavant</w:t>
      </w:r>
      <w:r w:rsidR="009F0CF0" w:rsidRPr="0013021A">
        <w:rPr>
          <w:rFonts w:ascii="Calibri" w:hAnsi="Calibri" w:cs="Calibri"/>
          <w:b/>
          <w:sz w:val="24"/>
          <w:szCs w:val="24"/>
        </w:rPr>
        <w:t xml:space="preserve"> : </w:t>
      </w:r>
    </w:p>
    <w:p w14:paraId="1B872EB9" w14:textId="77777777" w:rsidR="00FF04E6" w:rsidRPr="00205459" w:rsidRDefault="00FF04E6" w:rsidP="00FF04E6">
      <w:pPr>
        <w:pStyle w:val="Paragraphedeliste"/>
        <w:numPr>
          <w:ilvl w:val="0"/>
          <w:numId w:val="2"/>
        </w:numPr>
        <w:rPr>
          <w:rFonts w:ascii="Calibri" w:hAnsi="Calibri" w:cs="Calibri"/>
        </w:rPr>
      </w:pPr>
      <w:r w:rsidRPr="00205459">
        <w:rPr>
          <w:rFonts w:ascii="Calibri" w:hAnsi="Calibri" w:cs="Calibri"/>
        </w:rPr>
        <w:t xml:space="preserve">Réception des fiches </w:t>
      </w:r>
      <w:r w:rsidR="00CC5CF7">
        <w:rPr>
          <w:rFonts w:ascii="Calibri" w:hAnsi="Calibri" w:cs="Calibri"/>
        </w:rPr>
        <w:t xml:space="preserve">écrites par les bénévoles </w:t>
      </w:r>
      <w:r w:rsidRPr="00205459">
        <w:rPr>
          <w:rFonts w:ascii="Calibri" w:hAnsi="Calibri" w:cs="Calibri"/>
        </w:rPr>
        <w:t xml:space="preserve">à la </w:t>
      </w:r>
      <w:r w:rsidR="00AE1CEC">
        <w:rPr>
          <w:rFonts w:ascii="Calibri" w:hAnsi="Calibri" w:cs="Calibri"/>
        </w:rPr>
        <w:t xml:space="preserve">Commune </w:t>
      </w:r>
    </w:p>
    <w:p w14:paraId="2C18339E" w14:textId="77777777" w:rsidR="00FF04E6" w:rsidRPr="00205459" w:rsidRDefault="00FF04E6" w:rsidP="00FF04E6">
      <w:pPr>
        <w:pStyle w:val="Paragraphedeliste"/>
        <w:numPr>
          <w:ilvl w:val="0"/>
          <w:numId w:val="2"/>
        </w:numPr>
        <w:rPr>
          <w:rFonts w:ascii="Calibri" w:hAnsi="Calibri" w:cs="Calibri"/>
        </w:rPr>
      </w:pPr>
      <w:r w:rsidRPr="00205459">
        <w:rPr>
          <w:rFonts w:ascii="Calibri" w:hAnsi="Calibri" w:cs="Calibri"/>
        </w:rPr>
        <w:t>E</w:t>
      </w:r>
      <w:r w:rsidR="009F0CF0" w:rsidRPr="00205459">
        <w:rPr>
          <w:rFonts w:ascii="Calibri" w:hAnsi="Calibri" w:cs="Calibri"/>
        </w:rPr>
        <w:t>xamen des fich</w:t>
      </w:r>
      <w:r w:rsidRPr="00205459">
        <w:rPr>
          <w:rFonts w:ascii="Calibri" w:hAnsi="Calibri" w:cs="Calibri"/>
        </w:rPr>
        <w:t>es par la C</w:t>
      </w:r>
      <w:r w:rsidR="00AE1CEC">
        <w:rPr>
          <w:rFonts w:ascii="Calibri" w:hAnsi="Calibri" w:cs="Calibri"/>
        </w:rPr>
        <w:t>ommune et la FRW sur l’éligibilité du projet dans le cadre des subsides du PCDN</w:t>
      </w:r>
    </w:p>
    <w:p w14:paraId="37810805" w14:textId="77777777" w:rsidR="00FF04E6" w:rsidRPr="00205459" w:rsidRDefault="00FF04E6" w:rsidP="00FF04E6">
      <w:pPr>
        <w:pStyle w:val="Paragraphedeliste"/>
        <w:numPr>
          <w:ilvl w:val="0"/>
          <w:numId w:val="2"/>
        </w:numPr>
        <w:rPr>
          <w:rFonts w:ascii="Calibri" w:hAnsi="Calibri" w:cs="Calibri"/>
        </w:rPr>
      </w:pPr>
      <w:r w:rsidRPr="00205459">
        <w:rPr>
          <w:rFonts w:ascii="Calibri" w:hAnsi="Calibri" w:cs="Calibri"/>
        </w:rPr>
        <w:t>E</w:t>
      </w:r>
      <w:r w:rsidR="009F0CF0" w:rsidRPr="00205459">
        <w:rPr>
          <w:rFonts w:ascii="Calibri" w:hAnsi="Calibri" w:cs="Calibri"/>
        </w:rPr>
        <w:t xml:space="preserve">xamen et validation des </w:t>
      </w:r>
      <w:r w:rsidR="008F1731" w:rsidRPr="00205459">
        <w:rPr>
          <w:rFonts w:ascii="Calibri" w:hAnsi="Calibri" w:cs="Calibri"/>
        </w:rPr>
        <w:t xml:space="preserve">fiches </w:t>
      </w:r>
      <w:r w:rsidR="009F0CF0" w:rsidRPr="00205459">
        <w:rPr>
          <w:rFonts w:ascii="Calibri" w:hAnsi="Calibri" w:cs="Calibri"/>
        </w:rPr>
        <w:t>par le Collège communal qui valide les</w:t>
      </w:r>
      <w:r w:rsidRPr="00205459">
        <w:rPr>
          <w:rFonts w:ascii="Calibri" w:hAnsi="Calibri" w:cs="Calibri"/>
        </w:rPr>
        <w:t xml:space="preserve"> montants octroyés à chacun</w:t>
      </w:r>
      <w:r w:rsidR="008E47D3">
        <w:rPr>
          <w:rFonts w:ascii="Calibri" w:hAnsi="Calibri" w:cs="Calibri"/>
        </w:rPr>
        <w:t xml:space="preserve">. </w:t>
      </w:r>
      <w:r w:rsidR="008E47D3" w:rsidRPr="00205459">
        <w:rPr>
          <w:rFonts w:ascii="Calibri" w:hAnsi="Calibri" w:cs="Calibri"/>
        </w:rPr>
        <w:t>Parmi les fiches rentrées, une sélection est opérée entre les projet</w:t>
      </w:r>
      <w:r w:rsidR="00AE1CEC">
        <w:rPr>
          <w:rFonts w:ascii="Calibri" w:hAnsi="Calibri" w:cs="Calibri"/>
        </w:rPr>
        <w:t>s</w:t>
      </w:r>
      <w:r w:rsidR="008E47D3" w:rsidRPr="00205459">
        <w:rPr>
          <w:rFonts w:ascii="Calibri" w:hAnsi="Calibri" w:cs="Calibri"/>
        </w:rPr>
        <w:t xml:space="preserve"> qui sont financés via le subside PCDN et ceux qui le sont via un autre subside ou sur fond propre.</w:t>
      </w:r>
    </w:p>
    <w:p w14:paraId="6C1D7690" w14:textId="77777777" w:rsidR="00FF04E6" w:rsidRDefault="00FF04E6" w:rsidP="00FF04E6">
      <w:pPr>
        <w:pStyle w:val="Paragraphedeliste"/>
        <w:numPr>
          <w:ilvl w:val="0"/>
          <w:numId w:val="2"/>
        </w:numPr>
        <w:rPr>
          <w:rFonts w:ascii="Calibri" w:hAnsi="Calibri" w:cs="Calibri"/>
        </w:rPr>
      </w:pPr>
      <w:r w:rsidRPr="00205459">
        <w:rPr>
          <w:rFonts w:ascii="Calibri" w:hAnsi="Calibri" w:cs="Calibri"/>
        </w:rPr>
        <w:t>E</w:t>
      </w:r>
      <w:r w:rsidR="009F0CF0" w:rsidRPr="00205459">
        <w:rPr>
          <w:rFonts w:ascii="Calibri" w:hAnsi="Calibri" w:cs="Calibri"/>
        </w:rPr>
        <w:t>nvoi des fiches (ou d’une sélection atteignant le plafond du subside) a</w:t>
      </w:r>
      <w:r w:rsidRPr="00205459">
        <w:rPr>
          <w:rFonts w:ascii="Calibri" w:hAnsi="Calibri" w:cs="Calibri"/>
        </w:rPr>
        <w:t>u SPW pour subside régional</w:t>
      </w:r>
      <w:r w:rsidR="00CC5CF7">
        <w:rPr>
          <w:rFonts w:ascii="Calibri" w:hAnsi="Calibri" w:cs="Calibri"/>
        </w:rPr>
        <w:t>. Dans la sélection des projets</w:t>
      </w:r>
      <w:r w:rsidR="00CC5CF7" w:rsidRPr="00CC5CF7">
        <w:rPr>
          <w:rFonts w:ascii="Calibri" w:hAnsi="Calibri" w:cs="Calibri"/>
        </w:rPr>
        <w:t xml:space="preserve"> </w:t>
      </w:r>
      <w:r w:rsidR="00CC5CF7" w:rsidRPr="00205459">
        <w:rPr>
          <w:rFonts w:ascii="Calibri" w:hAnsi="Calibri" w:cs="Calibri"/>
        </w:rPr>
        <w:t>pour subside régional</w:t>
      </w:r>
      <w:r w:rsidR="00CC5CF7">
        <w:rPr>
          <w:rFonts w:ascii="Calibri" w:hAnsi="Calibri" w:cs="Calibri"/>
        </w:rPr>
        <w:t>, il faut veiller </w:t>
      </w:r>
      <w:r w:rsidR="00CC5CF7" w:rsidRPr="00205459">
        <w:rPr>
          <w:rFonts w:ascii="Calibri" w:hAnsi="Calibri" w:cs="Calibri"/>
        </w:rPr>
        <w:t>à ce que ceux-ci </w:t>
      </w:r>
      <w:r w:rsidR="00CC5CF7">
        <w:rPr>
          <w:rFonts w:ascii="Calibri" w:hAnsi="Calibri" w:cs="Calibri"/>
        </w:rPr>
        <w:t>:</w:t>
      </w:r>
    </w:p>
    <w:p w14:paraId="415A6ED8" w14:textId="77777777" w:rsidR="00CC5CF7" w:rsidRPr="00205459" w:rsidRDefault="00CC5CF7" w:rsidP="00CC5CF7">
      <w:pPr>
        <w:pStyle w:val="Paragraphedeliste"/>
        <w:numPr>
          <w:ilvl w:val="1"/>
          <w:numId w:val="6"/>
        </w:numPr>
        <w:rPr>
          <w:rFonts w:ascii="Calibri" w:hAnsi="Calibri" w:cs="Calibri"/>
        </w:rPr>
      </w:pPr>
      <w:r w:rsidRPr="00205459">
        <w:rPr>
          <w:rFonts w:ascii="Calibri" w:hAnsi="Calibri" w:cs="Calibri"/>
        </w:rPr>
        <w:t>Concernent des projets clairement éligibles par le SPW (vade-mecum)</w:t>
      </w:r>
    </w:p>
    <w:p w14:paraId="455B2A1D" w14:textId="77777777" w:rsidR="00CC5CF7" w:rsidRPr="00205459" w:rsidRDefault="00CC5CF7" w:rsidP="00CC5CF7">
      <w:pPr>
        <w:pStyle w:val="Paragraphedeliste"/>
        <w:numPr>
          <w:ilvl w:val="1"/>
          <w:numId w:val="6"/>
        </w:numPr>
        <w:rPr>
          <w:rFonts w:ascii="Calibri" w:hAnsi="Calibri" w:cs="Calibri"/>
        </w:rPr>
      </w:pPr>
      <w:r w:rsidRPr="00205459">
        <w:rPr>
          <w:rFonts w:ascii="Calibri" w:hAnsi="Calibri" w:cs="Calibri"/>
        </w:rPr>
        <w:t>Portent sur de gros montants pour simplifier le dossier de demande de subside régional</w:t>
      </w:r>
    </w:p>
    <w:p w14:paraId="556B659D" w14:textId="77777777" w:rsidR="00CC5CF7" w:rsidRPr="00205459" w:rsidRDefault="00CC5CF7" w:rsidP="00CC5CF7">
      <w:pPr>
        <w:pStyle w:val="Paragraphedeliste"/>
        <w:numPr>
          <w:ilvl w:val="1"/>
          <w:numId w:val="6"/>
        </w:numPr>
        <w:rPr>
          <w:rFonts w:ascii="Calibri" w:hAnsi="Calibri" w:cs="Calibri"/>
        </w:rPr>
      </w:pPr>
      <w:r w:rsidRPr="00205459">
        <w:rPr>
          <w:rFonts w:ascii="Calibri" w:hAnsi="Calibri" w:cs="Calibri"/>
        </w:rPr>
        <w:t>Soient portés par des partenaires fiables apportant toutes les garanties de leur aboutissement (il faut des justificatifs pour obtenir le subside régional)</w:t>
      </w:r>
    </w:p>
    <w:p w14:paraId="14261207" w14:textId="77777777" w:rsidR="00AE1CEC" w:rsidRPr="00C61E73" w:rsidRDefault="00CC5CF7" w:rsidP="00AE1CEC">
      <w:pPr>
        <w:pStyle w:val="Paragraphedeliste"/>
        <w:numPr>
          <w:ilvl w:val="1"/>
          <w:numId w:val="6"/>
        </w:numPr>
        <w:rPr>
          <w:rFonts w:ascii="Calibri" w:hAnsi="Calibri" w:cs="Calibri"/>
        </w:rPr>
      </w:pPr>
      <w:r w:rsidRPr="00C61E73">
        <w:rPr>
          <w:rFonts w:ascii="Calibri" w:hAnsi="Calibri" w:cs="Calibri"/>
        </w:rPr>
        <w:t xml:space="preserve">Concernent des dépenses qui peuvent attendre la date de signature de l’Arrêté Ministériel avant d’être engagées. NB : </w:t>
      </w:r>
      <w:r w:rsidR="00422203" w:rsidRPr="00C61E73">
        <w:rPr>
          <w:rFonts w:ascii="Calibri" w:hAnsi="Calibri" w:cs="Calibri"/>
        </w:rPr>
        <w:t>cela dépend</w:t>
      </w:r>
      <w:r w:rsidRPr="00C61E73">
        <w:rPr>
          <w:rFonts w:ascii="Calibri" w:hAnsi="Calibri" w:cs="Calibri"/>
        </w:rPr>
        <w:t xml:space="preserve"> du mode de fonctionnement de la commune car certaines communes commencent les projets avant de recevoir l’arrêté.</w:t>
      </w:r>
    </w:p>
    <w:p w14:paraId="138E4FCB" w14:textId="77777777" w:rsidR="009F0CF0" w:rsidRPr="00205459" w:rsidRDefault="00FF04E6" w:rsidP="00FF04E6">
      <w:pPr>
        <w:pStyle w:val="Paragraphedeliste"/>
        <w:numPr>
          <w:ilvl w:val="0"/>
          <w:numId w:val="2"/>
        </w:numPr>
        <w:rPr>
          <w:rFonts w:ascii="Calibri" w:hAnsi="Calibri" w:cs="Calibri"/>
        </w:rPr>
      </w:pPr>
      <w:r w:rsidRPr="00205459">
        <w:rPr>
          <w:rFonts w:ascii="Calibri" w:hAnsi="Calibri" w:cs="Calibri"/>
        </w:rPr>
        <w:t>R</w:t>
      </w:r>
      <w:r w:rsidR="009F0CF0" w:rsidRPr="00205459">
        <w:rPr>
          <w:rFonts w:ascii="Calibri" w:hAnsi="Calibri" w:cs="Calibri"/>
        </w:rPr>
        <w:t>éception de l’Arrêté Ministériel octroyant (ou non, ou en partie) un subside à la Ville.</w:t>
      </w:r>
    </w:p>
    <w:p w14:paraId="5597C987" w14:textId="77777777" w:rsidR="00C61E73" w:rsidRDefault="00C61E73">
      <w:pPr>
        <w:rPr>
          <w:rFonts w:ascii="Calibri" w:hAnsi="Calibri" w:cs="Calibri"/>
        </w:rPr>
      </w:pPr>
      <w:r>
        <w:rPr>
          <w:rFonts w:ascii="Calibri" w:hAnsi="Calibri" w:cs="Calibri"/>
        </w:rPr>
        <w:br w:type="page"/>
      </w:r>
    </w:p>
    <w:p w14:paraId="3B1B3562" w14:textId="77777777" w:rsidR="0014350F" w:rsidRPr="00205459" w:rsidRDefault="0014350F" w:rsidP="0014350F">
      <w:pPr>
        <w:pStyle w:val="Paragraphedeliste"/>
        <w:rPr>
          <w:rFonts w:ascii="Calibri" w:hAnsi="Calibri" w:cs="Calibri"/>
        </w:rPr>
      </w:pPr>
    </w:p>
    <w:p w14:paraId="1DDBB550" w14:textId="134922BB" w:rsidR="009F0CF0" w:rsidRPr="0013021A" w:rsidRDefault="009F0CF0" w:rsidP="0013021A">
      <w:pPr>
        <w:pStyle w:val="Paragraphedeliste"/>
        <w:spacing w:after="120"/>
        <w:contextualSpacing w:val="0"/>
        <w:rPr>
          <w:rFonts w:ascii="Calibri" w:hAnsi="Calibri" w:cs="Calibri"/>
          <w:b/>
          <w:sz w:val="24"/>
          <w:szCs w:val="24"/>
        </w:rPr>
      </w:pPr>
      <w:r w:rsidRPr="0013021A">
        <w:rPr>
          <w:rFonts w:ascii="Calibri" w:hAnsi="Calibri" w:cs="Calibri"/>
          <w:b/>
          <w:sz w:val="24"/>
          <w:szCs w:val="24"/>
        </w:rPr>
        <w:t>L</w:t>
      </w:r>
      <w:r w:rsidR="00587DB3">
        <w:rPr>
          <w:rFonts w:ascii="Calibri" w:hAnsi="Calibri" w:cs="Calibri"/>
          <w:b/>
          <w:sz w:val="24"/>
          <w:szCs w:val="24"/>
        </w:rPr>
        <w:t>e</w:t>
      </w:r>
      <w:r w:rsidRPr="0013021A">
        <w:rPr>
          <w:rFonts w:ascii="Calibri" w:hAnsi="Calibri" w:cs="Calibri"/>
          <w:b/>
          <w:sz w:val="24"/>
          <w:szCs w:val="24"/>
        </w:rPr>
        <w:t xml:space="preserve"> porteur de projet</w:t>
      </w:r>
      <w:r w:rsidR="00587DB3">
        <w:rPr>
          <w:rFonts w:ascii="Calibri" w:hAnsi="Calibri" w:cs="Calibri"/>
          <w:b/>
          <w:sz w:val="24"/>
          <w:szCs w:val="24"/>
        </w:rPr>
        <w:t xml:space="preserve"> reçoit</w:t>
      </w:r>
      <w:r w:rsidR="00C61E73">
        <w:rPr>
          <w:rFonts w:ascii="Calibri" w:hAnsi="Calibri" w:cs="Calibri"/>
          <w:b/>
          <w:sz w:val="24"/>
          <w:szCs w:val="24"/>
        </w:rPr>
        <w:t xml:space="preserve"> </w:t>
      </w:r>
      <w:r w:rsidRPr="0013021A">
        <w:rPr>
          <w:rFonts w:ascii="Calibri" w:hAnsi="Calibri" w:cs="Calibri"/>
          <w:b/>
          <w:sz w:val="24"/>
          <w:szCs w:val="24"/>
        </w:rPr>
        <w:t xml:space="preserve">: </w:t>
      </w:r>
    </w:p>
    <w:p w14:paraId="10C78732" w14:textId="57234C9D" w:rsidR="00205459" w:rsidRPr="00AE1CEC" w:rsidRDefault="00587DB3" w:rsidP="00205459">
      <w:pPr>
        <w:pStyle w:val="Paragraphedeliste"/>
        <w:numPr>
          <w:ilvl w:val="0"/>
          <w:numId w:val="2"/>
        </w:numPr>
        <w:rPr>
          <w:rFonts w:ascii="Calibri" w:hAnsi="Calibri" w:cs="Calibri"/>
        </w:rPr>
      </w:pPr>
      <w:r>
        <w:rPr>
          <w:rFonts w:ascii="Calibri" w:hAnsi="Calibri" w:cs="Calibri"/>
        </w:rPr>
        <w:t>U</w:t>
      </w:r>
      <w:r w:rsidR="00FF04E6" w:rsidRPr="00205459">
        <w:rPr>
          <w:rFonts w:ascii="Calibri" w:hAnsi="Calibri" w:cs="Calibri"/>
        </w:rPr>
        <w:t>n</w:t>
      </w:r>
      <w:r w:rsidR="009F0CF0" w:rsidRPr="00205459">
        <w:rPr>
          <w:rFonts w:ascii="Calibri" w:hAnsi="Calibri" w:cs="Calibri"/>
        </w:rPr>
        <w:t xml:space="preserve"> courrier de notification validant le projet et détaillant le subside (totalité ou partie du subside sollicité)</w:t>
      </w:r>
      <w:r w:rsidR="008F1731" w:rsidRPr="00AE1CEC">
        <w:rPr>
          <w:rFonts w:ascii="Calibri" w:hAnsi="Calibri" w:cs="Calibri"/>
        </w:rPr>
        <w:t>.</w:t>
      </w:r>
    </w:p>
    <w:p w14:paraId="519A476E" w14:textId="3B9BE524" w:rsidR="00205459" w:rsidRDefault="00587DB3" w:rsidP="00D66888">
      <w:pPr>
        <w:pStyle w:val="Paragraphedeliste"/>
        <w:numPr>
          <w:ilvl w:val="0"/>
          <w:numId w:val="2"/>
        </w:numPr>
        <w:rPr>
          <w:rFonts w:ascii="Calibri" w:hAnsi="Calibri" w:cs="Calibri"/>
        </w:rPr>
      </w:pPr>
      <w:r>
        <w:rPr>
          <w:rFonts w:ascii="Calibri" w:hAnsi="Calibri" w:cs="Calibri"/>
        </w:rPr>
        <w:t>U</w:t>
      </w:r>
      <w:r w:rsidR="00FF04E6" w:rsidRPr="00205459">
        <w:rPr>
          <w:rFonts w:ascii="Calibri" w:hAnsi="Calibri" w:cs="Calibri"/>
        </w:rPr>
        <w:t>ne déclaration de créance</w:t>
      </w:r>
      <w:r w:rsidR="009F0CF0" w:rsidRPr="00205459">
        <w:rPr>
          <w:rFonts w:ascii="Calibri" w:hAnsi="Calibri" w:cs="Calibri"/>
        </w:rPr>
        <w:t xml:space="preserve"> qui constitue à la fois l’acte officiel permettant à la </w:t>
      </w:r>
      <w:r w:rsidR="00AE1CEC">
        <w:rPr>
          <w:rFonts w:ascii="Calibri" w:hAnsi="Calibri" w:cs="Calibri"/>
        </w:rPr>
        <w:t xml:space="preserve">Commune </w:t>
      </w:r>
      <w:r w:rsidR="009F0CF0" w:rsidRPr="00205459">
        <w:rPr>
          <w:rFonts w:ascii="Calibri" w:hAnsi="Calibri" w:cs="Calibri"/>
        </w:rPr>
        <w:t>de verser le subside au tiers, et engage par ailleurs celui-ci à respecter plusieurs principes de fonctionnement</w:t>
      </w:r>
      <w:r w:rsidR="00A33827">
        <w:rPr>
          <w:rFonts w:ascii="Calibri" w:hAnsi="Calibri" w:cs="Calibri"/>
        </w:rPr>
        <w:t>.</w:t>
      </w:r>
    </w:p>
    <w:p w14:paraId="26B31EA1" w14:textId="77777777" w:rsidR="00771ABC" w:rsidRDefault="00771ABC" w:rsidP="00771ABC">
      <w:pPr>
        <w:rPr>
          <w:rFonts w:ascii="Calibri" w:hAnsi="Calibri" w:cs="Calibri"/>
        </w:rPr>
      </w:pPr>
    </w:p>
    <w:p w14:paraId="40AACDE5" w14:textId="77777777" w:rsidR="00771ABC" w:rsidRDefault="00771ABC" w:rsidP="00771ABC">
      <w:pPr>
        <w:rPr>
          <w:rFonts w:ascii="Calibri" w:hAnsi="Calibri" w:cs="Calibri"/>
        </w:rPr>
      </w:pPr>
      <w:r w:rsidRPr="00E94C40">
        <w:rPr>
          <w:rFonts w:ascii="Calibri" w:hAnsi="Calibri" w:cs="Calibri"/>
          <w:b/>
          <w:bCs/>
          <w:u w:val="single"/>
        </w:rPr>
        <w:t>PLANNING</w:t>
      </w:r>
      <w:r>
        <w:rPr>
          <w:rFonts w:ascii="Calibri" w:hAnsi="Calibri" w:cs="Calibri"/>
        </w:rPr>
        <w:t> :</w:t>
      </w:r>
    </w:p>
    <w:p w14:paraId="3DF7CDD8" w14:textId="77777777" w:rsidR="00A33827" w:rsidRDefault="00A33827" w:rsidP="00A33827">
      <w:r>
        <w:t xml:space="preserve">25 mars 2022 au </w:t>
      </w:r>
      <w:r w:rsidRPr="00A33827">
        <w:t xml:space="preserve">25 avril 2022                  </w:t>
      </w:r>
      <w:r>
        <w:t xml:space="preserve">Appel à projets NATURE </w:t>
      </w:r>
    </w:p>
    <w:p w14:paraId="1F12A5BF" w14:textId="0E63BB21" w:rsidR="00A33827" w:rsidRDefault="00A33827" w:rsidP="00A33827">
      <w:r>
        <w:t>28 avril                                                          </w:t>
      </w:r>
      <w:r>
        <w:t xml:space="preserve">Présentation </w:t>
      </w:r>
      <w:r>
        <w:t>des projets</w:t>
      </w:r>
      <w:r>
        <w:t xml:space="preserve"> par les partenaires</w:t>
      </w:r>
      <w:r>
        <w:t xml:space="preserve"> </w:t>
      </w:r>
    </w:p>
    <w:p w14:paraId="66A09D26" w14:textId="4A4EAB7C" w:rsidR="00A33827" w:rsidRDefault="00A33827" w:rsidP="00A33827">
      <w:pPr>
        <w:ind w:left="2832" w:firstLine="708"/>
      </w:pPr>
      <w:r>
        <w:t>&amp;</w:t>
      </w:r>
      <w:r>
        <w:t xml:space="preserve"> vérification de l’éligibilité </w:t>
      </w:r>
      <w:r w:rsidRPr="00A33827">
        <w:rPr>
          <w:u w:val="single"/>
        </w:rPr>
        <w:t>en réunion</w:t>
      </w:r>
      <w:r w:rsidRPr="00A33827">
        <w:t xml:space="preserve"> </w:t>
      </w:r>
      <w:r w:rsidRPr="00A33827">
        <w:rPr>
          <w:u w:val="single"/>
        </w:rPr>
        <w:t>plénière PCDN</w:t>
      </w:r>
    </w:p>
    <w:p w14:paraId="3AB9B829" w14:textId="314BDDF5" w:rsidR="00A33827" w:rsidRDefault="00A33827" w:rsidP="00A33827">
      <w:proofErr w:type="gramStart"/>
      <w:r>
        <w:t>au</w:t>
      </w:r>
      <w:proofErr w:type="gramEnd"/>
      <w:r>
        <w:t xml:space="preserve"> plus tard 18 m</w:t>
      </w:r>
      <w:r>
        <w:t>ai 2022                           Approbation par le Collège Communal</w:t>
      </w:r>
    </w:p>
    <w:p w14:paraId="01DAD251" w14:textId="3C1FF6CD" w:rsidR="00A33827" w:rsidRDefault="00A33827" w:rsidP="00A33827">
      <w:r>
        <w:t xml:space="preserve">01 </w:t>
      </w:r>
      <w:r>
        <w:t xml:space="preserve">juin 2022                                   </w:t>
      </w:r>
      <w:r>
        <w:tab/>
      </w:r>
      <w:r>
        <w:t>Encodage des fiches auprès de la Wallonie.</w:t>
      </w:r>
    </w:p>
    <w:p w14:paraId="73A9A800" w14:textId="77777777" w:rsidR="00E94C40" w:rsidRDefault="00E94C40" w:rsidP="00771ABC">
      <w:pPr>
        <w:rPr>
          <w:rFonts w:ascii="Calibri" w:hAnsi="Calibri" w:cs="Calibri"/>
        </w:rPr>
      </w:pPr>
    </w:p>
    <w:sectPr w:rsidR="00E94C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CA1B" w14:textId="77777777" w:rsidR="0004245E" w:rsidRDefault="0004245E" w:rsidP="00205459">
      <w:pPr>
        <w:spacing w:after="0" w:line="240" w:lineRule="auto"/>
      </w:pPr>
      <w:r>
        <w:separator/>
      </w:r>
    </w:p>
  </w:endnote>
  <w:endnote w:type="continuationSeparator" w:id="0">
    <w:p w14:paraId="4B3CF317" w14:textId="77777777" w:rsidR="0004245E" w:rsidRDefault="0004245E" w:rsidP="0020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171741"/>
      <w:docPartObj>
        <w:docPartGallery w:val="Page Numbers (Bottom of Page)"/>
        <w:docPartUnique/>
      </w:docPartObj>
    </w:sdtPr>
    <w:sdtEndPr/>
    <w:sdtContent>
      <w:p w14:paraId="3C97BF2B" w14:textId="77777777" w:rsidR="00205459" w:rsidRDefault="00205459">
        <w:pPr>
          <w:pStyle w:val="Pieddepage"/>
          <w:jc w:val="right"/>
        </w:pPr>
        <w:r>
          <w:fldChar w:fldCharType="begin"/>
        </w:r>
        <w:r>
          <w:instrText>PAGE   \* MERGEFORMAT</w:instrText>
        </w:r>
        <w:r>
          <w:fldChar w:fldCharType="separate"/>
        </w:r>
        <w:r w:rsidR="00FE46F9" w:rsidRPr="00FE46F9">
          <w:rPr>
            <w:noProof/>
            <w:lang w:val="fr-FR"/>
          </w:rPr>
          <w:t>3</w:t>
        </w:r>
        <w:r>
          <w:fldChar w:fldCharType="end"/>
        </w:r>
      </w:p>
    </w:sdtContent>
  </w:sdt>
  <w:p w14:paraId="248DBB33" w14:textId="77777777" w:rsidR="00205459" w:rsidRDefault="002054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7D3E" w14:textId="77777777" w:rsidR="0004245E" w:rsidRDefault="0004245E" w:rsidP="00205459">
      <w:pPr>
        <w:spacing w:after="0" w:line="240" w:lineRule="auto"/>
      </w:pPr>
      <w:r>
        <w:separator/>
      </w:r>
    </w:p>
  </w:footnote>
  <w:footnote w:type="continuationSeparator" w:id="0">
    <w:p w14:paraId="79478C8F" w14:textId="77777777" w:rsidR="0004245E" w:rsidRDefault="0004245E" w:rsidP="00205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0507"/>
    <w:multiLevelType w:val="hybridMultilevel"/>
    <w:tmpl w:val="E1586F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BF94B89"/>
    <w:multiLevelType w:val="hybridMultilevel"/>
    <w:tmpl w:val="D8248B82"/>
    <w:lvl w:ilvl="0" w:tplc="9944562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FE56EFE"/>
    <w:multiLevelType w:val="hybridMultilevel"/>
    <w:tmpl w:val="89A63B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FE8621F"/>
    <w:multiLevelType w:val="hybridMultilevel"/>
    <w:tmpl w:val="FCBED1E8"/>
    <w:lvl w:ilvl="0" w:tplc="517A44E8">
      <w:start w:val="1"/>
      <w:numFmt w:val="bullet"/>
      <w:lvlText w:val=""/>
      <w:lvlJc w:val="left"/>
      <w:pPr>
        <w:ind w:left="720" w:hanging="360"/>
      </w:pPr>
      <w:rPr>
        <w:rFonts w:ascii="Symbol" w:hAnsi="Symbol" w:hint="default"/>
      </w:rPr>
    </w:lvl>
    <w:lvl w:ilvl="1" w:tplc="517A44E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C794E42"/>
    <w:multiLevelType w:val="hybridMultilevel"/>
    <w:tmpl w:val="E662C36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AE63564"/>
    <w:multiLevelType w:val="hybridMultilevel"/>
    <w:tmpl w:val="D4348484"/>
    <w:lvl w:ilvl="0" w:tplc="517A44E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5E8"/>
    <w:rsid w:val="0004245E"/>
    <w:rsid w:val="000610C3"/>
    <w:rsid w:val="00062C7F"/>
    <w:rsid w:val="000B03E5"/>
    <w:rsid w:val="00101F91"/>
    <w:rsid w:val="0013021A"/>
    <w:rsid w:val="0014350F"/>
    <w:rsid w:val="0017212B"/>
    <w:rsid w:val="001F2694"/>
    <w:rsid w:val="00205459"/>
    <w:rsid w:val="00275DFF"/>
    <w:rsid w:val="002A4AD1"/>
    <w:rsid w:val="002C0757"/>
    <w:rsid w:val="002F4412"/>
    <w:rsid w:val="002F552F"/>
    <w:rsid w:val="00345963"/>
    <w:rsid w:val="003C0EA3"/>
    <w:rsid w:val="00422203"/>
    <w:rsid w:val="00471E5E"/>
    <w:rsid w:val="00490F89"/>
    <w:rsid w:val="005011DE"/>
    <w:rsid w:val="00587DB3"/>
    <w:rsid w:val="00593EF1"/>
    <w:rsid w:val="005E5748"/>
    <w:rsid w:val="005E62E1"/>
    <w:rsid w:val="00607050"/>
    <w:rsid w:val="006536BF"/>
    <w:rsid w:val="006B79C4"/>
    <w:rsid w:val="00757AAC"/>
    <w:rsid w:val="00771ABC"/>
    <w:rsid w:val="007B0872"/>
    <w:rsid w:val="007B4D40"/>
    <w:rsid w:val="007C20EB"/>
    <w:rsid w:val="00815E0D"/>
    <w:rsid w:val="00852B9B"/>
    <w:rsid w:val="008B5903"/>
    <w:rsid w:val="008E47D3"/>
    <w:rsid w:val="008F1731"/>
    <w:rsid w:val="00950632"/>
    <w:rsid w:val="00953E88"/>
    <w:rsid w:val="00985923"/>
    <w:rsid w:val="00993984"/>
    <w:rsid w:val="009F0CF0"/>
    <w:rsid w:val="00A33827"/>
    <w:rsid w:val="00A845C8"/>
    <w:rsid w:val="00A87448"/>
    <w:rsid w:val="00AA4A2C"/>
    <w:rsid w:val="00AC117C"/>
    <w:rsid w:val="00AE1CEC"/>
    <w:rsid w:val="00AF0BED"/>
    <w:rsid w:val="00B22FE5"/>
    <w:rsid w:val="00B25AAD"/>
    <w:rsid w:val="00B2778C"/>
    <w:rsid w:val="00B5610A"/>
    <w:rsid w:val="00B77190"/>
    <w:rsid w:val="00BD01FD"/>
    <w:rsid w:val="00BD09BF"/>
    <w:rsid w:val="00C037BD"/>
    <w:rsid w:val="00C61E73"/>
    <w:rsid w:val="00CC3D62"/>
    <w:rsid w:val="00CC5CF7"/>
    <w:rsid w:val="00D210A1"/>
    <w:rsid w:val="00D35D32"/>
    <w:rsid w:val="00D56C11"/>
    <w:rsid w:val="00D66888"/>
    <w:rsid w:val="00DA137A"/>
    <w:rsid w:val="00DE15E8"/>
    <w:rsid w:val="00DF6EFD"/>
    <w:rsid w:val="00E15F37"/>
    <w:rsid w:val="00E334AB"/>
    <w:rsid w:val="00E629F5"/>
    <w:rsid w:val="00E94C40"/>
    <w:rsid w:val="00EA7EDB"/>
    <w:rsid w:val="00EC0AE4"/>
    <w:rsid w:val="00EE0899"/>
    <w:rsid w:val="00EF2EDF"/>
    <w:rsid w:val="00F648F5"/>
    <w:rsid w:val="00FE46F9"/>
    <w:rsid w:val="00FF04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1BA1"/>
  <w15:chartTrackingRefBased/>
  <w15:docId w15:val="{A939F44E-2B19-4CCD-A23C-3E6CC1C6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5AAD"/>
    <w:pPr>
      <w:ind w:left="720"/>
      <w:contextualSpacing/>
    </w:pPr>
  </w:style>
  <w:style w:type="paragraph" w:styleId="En-tte">
    <w:name w:val="header"/>
    <w:basedOn w:val="Normal"/>
    <w:link w:val="En-tteCar"/>
    <w:uiPriority w:val="99"/>
    <w:unhideWhenUsed/>
    <w:rsid w:val="00205459"/>
    <w:pPr>
      <w:tabs>
        <w:tab w:val="center" w:pos="4536"/>
        <w:tab w:val="right" w:pos="9072"/>
      </w:tabs>
      <w:spacing w:after="0" w:line="240" w:lineRule="auto"/>
    </w:pPr>
  </w:style>
  <w:style w:type="character" w:customStyle="1" w:styleId="En-tteCar">
    <w:name w:val="En-tête Car"/>
    <w:basedOn w:val="Policepardfaut"/>
    <w:link w:val="En-tte"/>
    <w:uiPriority w:val="99"/>
    <w:rsid w:val="00205459"/>
  </w:style>
  <w:style w:type="paragraph" w:styleId="Pieddepage">
    <w:name w:val="footer"/>
    <w:basedOn w:val="Normal"/>
    <w:link w:val="PieddepageCar"/>
    <w:uiPriority w:val="99"/>
    <w:unhideWhenUsed/>
    <w:rsid w:val="002054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5459"/>
  </w:style>
  <w:style w:type="paragraph" w:styleId="Textedebulles">
    <w:name w:val="Balloon Text"/>
    <w:basedOn w:val="Normal"/>
    <w:link w:val="TextedebullesCar"/>
    <w:uiPriority w:val="99"/>
    <w:semiHidden/>
    <w:unhideWhenUsed/>
    <w:rsid w:val="009939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3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5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873</Words>
  <Characters>4805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Legrand</dc:creator>
  <cp:keywords/>
  <dc:description/>
  <cp:lastModifiedBy>Véronique Gontier</cp:lastModifiedBy>
  <cp:revision>6</cp:revision>
  <cp:lastPrinted>2019-11-13T10:03:00Z</cp:lastPrinted>
  <dcterms:created xsi:type="dcterms:W3CDTF">2019-12-24T11:19:00Z</dcterms:created>
  <dcterms:modified xsi:type="dcterms:W3CDTF">2022-03-23T14:26:00Z</dcterms:modified>
</cp:coreProperties>
</file>