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96F3C5" w14:textId="1E745072" w:rsidR="00E63BD6" w:rsidRDefault="00E63BD6" w:rsidP="007E41E0">
      <w:pPr>
        <w:jc w:val="both"/>
        <w:rPr>
          <w:sz w:val="22"/>
          <w:szCs w:val="22"/>
        </w:rPr>
      </w:pPr>
    </w:p>
    <w:p w14:paraId="76DB521C" w14:textId="77777777" w:rsidR="00BB7C28" w:rsidRPr="007E41E0" w:rsidRDefault="00BB7C28" w:rsidP="007E41E0">
      <w:pPr>
        <w:jc w:val="both"/>
        <w:rPr>
          <w:sz w:val="22"/>
          <w:szCs w:val="22"/>
        </w:rPr>
      </w:pPr>
    </w:p>
    <w:p w14:paraId="02BA9E53" w14:textId="72D60CC2" w:rsidR="005717F4" w:rsidRPr="00CD7A7B" w:rsidRDefault="0000380D" w:rsidP="008A1E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  <w:bookmarkStart w:id="0" w:name="StartText"/>
      <w:bookmarkEnd w:id="0"/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Ordre du jour du </w:t>
      </w:r>
      <w:r w:rsidR="00644C8D"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Conseil</w:t>
      </w: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de police du </w:t>
      </w:r>
      <w:r w:rsidR="00583B4E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21</w:t>
      </w:r>
      <w:r w:rsidR="00000B91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j</w:t>
      </w:r>
      <w:r w:rsidR="00E10AB1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a</w:t>
      </w:r>
      <w:r w:rsidR="00000B91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nvier</w:t>
      </w:r>
      <w:r w:rsidR="00644C8D"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</w:t>
      </w: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202</w:t>
      </w:r>
      <w:r w:rsidR="00000B91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5</w:t>
      </w:r>
    </w:p>
    <w:p w14:paraId="7BAF8C3C" w14:textId="256DDCC1" w:rsidR="00E81F86" w:rsidRPr="00CD7A7B" w:rsidRDefault="00644C8D" w:rsidP="008A1E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à 18h00</w:t>
      </w:r>
    </w:p>
    <w:p w14:paraId="5836250F" w14:textId="77777777" w:rsidR="00D3507C" w:rsidRPr="00CD7A7B" w:rsidRDefault="00D3507C" w:rsidP="00D3507C">
      <w:pPr>
        <w:rPr>
          <w:rFonts w:asciiTheme="majorHAnsi" w:hAnsiTheme="majorHAnsi" w:cstheme="majorHAnsi"/>
          <w:u w:val="single"/>
        </w:rPr>
      </w:pPr>
    </w:p>
    <w:p w14:paraId="07D29FE2" w14:textId="77777777" w:rsidR="00D3507C" w:rsidRPr="00CD7A7B" w:rsidRDefault="00D3507C" w:rsidP="00D3507C">
      <w:pPr>
        <w:rPr>
          <w:rFonts w:asciiTheme="majorHAnsi" w:hAnsiTheme="majorHAnsi" w:cstheme="majorHAnsi"/>
          <w:u w:val="single"/>
        </w:rPr>
      </w:pPr>
    </w:p>
    <w:p w14:paraId="6B30B195" w14:textId="33A9FB5A" w:rsidR="00D3507C" w:rsidRPr="00C77231" w:rsidRDefault="00D3507C" w:rsidP="00C77231">
      <w:pPr>
        <w:rPr>
          <w:rFonts w:asciiTheme="majorHAnsi" w:hAnsiTheme="majorHAnsi" w:cstheme="majorHAnsi"/>
          <w:sz w:val="24"/>
          <w:szCs w:val="24"/>
          <w:u w:val="single"/>
        </w:rPr>
      </w:pPr>
      <w:r w:rsidRPr="00CD7A7B">
        <w:rPr>
          <w:rFonts w:asciiTheme="majorHAnsi" w:hAnsiTheme="majorHAnsi" w:cstheme="majorHAnsi"/>
          <w:sz w:val="24"/>
          <w:szCs w:val="24"/>
          <w:u w:val="single"/>
        </w:rPr>
        <w:t>En séance publique</w:t>
      </w:r>
    </w:p>
    <w:p w14:paraId="4DEB2A45" w14:textId="77777777" w:rsidR="00D3507C" w:rsidRPr="00CD7A7B" w:rsidRDefault="00D3507C" w:rsidP="00604AE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406F53F" w14:textId="3FB578A2" w:rsidR="00797B49" w:rsidRPr="00F8213A" w:rsidRDefault="00000B91" w:rsidP="00797B49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F8213A">
        <w:rPr>
          <w:rFonts w:asciiTheme="majorHAnsi" w:hAnsiTheme="majorHAnsi" w:cstheme="majorHAnsi"/>
          <w:sz w:val="24"/>
          <w:szCs w:val="24"/>
        </w:rPr>
        <w:t>Installation des nouveaux conseillers de police – Vérification des pouvoirs</w:t>
      </w:r>
      <w:r w:rsidR="00DD2067" w:rsidRPr="00F8213A">
        <w:rPr>
          <w:rFonts w:asciiTheme="majorHAnsi" w:hAnsiTheme="majorHAnsi" w:cstheme="majorHAnsi"/>
          <w:sz w:val="24"/>
          <w:szCs w:val="24"/>
        </w:rPr>
        <w:t xml:space="preserve"> </w:t>
      </w:r>
      <w:r w:rsidR="00797B49" w:rsidRPr="00F8213A">
        <w:rPr>
          <w:rFonts w:asciiTheme="majorHAnsi" w:hAnsiTheme="majorHAnsi" w:cstheme="majorHAnsi"/>
          <w:sz w:val="24"/>
          <w:szCs w:val="24"/>
        </w:rPr>
        <w:t xml:space="preserve"> – Vote</w:t>
      </w:r>
      <w:r w:rsidR="00DD2067" w:rsidRPr="00F8213A">
        <w:rPr>
          <w:rFonts w:asciiTheme="majorHAnsi" w:hAnsiTheme="majorHAnsi" w:cstheme="majorHAnsi"/>
          <w:sz w:val="24"/>
          <w:szCs w:val="24"/>
        </w:rPr>
        <w:t xml:space="preserve"> et p</w:t>
      </w:r>
      <w:r w:rsidR="00A318D4">
        <w:rPr>
          <w:rFonts w:asciiTheme="majorHAnsi" w:hAnsiTheme="majorHAnsi" w:cstheme="majorHAnsi"/>
          <w:sz w:val="24"/>
          <w:szCs w:val="24"/>
        </w:rPr>
        <w:t>res</w:t>
      </w:r>
      <w:r w:rsidR="00DD2067" w:rsidRPr="00F8213A">
        <w:rPr>
          <w:rFonts w:asciiTheme="majorHAnsi" w:hAnsiTheme="majorHAnsi" w:cstheme="majorHAnsi"/>
          <w:sz w:val="24"/>
          <w:szCs w:val="24"/>
        </w:rPr>
        <w:t>tation de serment</w:t>
      </w:r>
    </w:p>
    <w:p w14:paraId="5A67DABB" w14:textId="77777777" w:rsidR="00935274" w:rsidRPr="005034E1" w:rsidRDefault="00935274" w:rsidP="005034E1">
      <w:pPr>
        <w:rPr>
          <w:rFonts w:asciiTheme="majorHAnsi" w:hAnsiTheme="majorHAnsi" w:cstheme="majorHAnsi"/>
          <w:sz w:val="24"/>
          <w:szCs w:val="24"/>
        </w:rPr>
      </w:pPr>
    </w:p>
    <w:p w14:paraId="725D0358" w14:textId="584761AB" w:rsidR="00DD2067" w:rsidRDefault="00E8036F" w:rsidP="00CE59BB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Ap</w:t>
      </w:r>
      <w:r w:rsidR="00C56A09">
        <w:rPr>
          <w:rFonts w:asciiTheme="majorHAnsi" w:hAnsiTheme="majorHAnsi" w:cstheme="majorHAnsi"/>
          <w:sz w:val="24"/>
          <w:szCs w:val="24"/>
        </w:rPr>
        <w:t xml:space="preserve">probation du PV du </w:t>
      </w:r>
      <w:r w:rsidR="00E10AB1">
        <w:rPr>
          <w:rFonts w:asciiTheme="majorHAnsi" w:hAnsiTheme="majorHAnsi" w:cstheme="majorHAnsi"/>
          <w:sz w:val="24"/>
          <w:szCs w:val="24"/>
        </w:rPr>
        <w:t>26 novembre 2024 (partie publique) - Vote</w:t>
      </w:r>
    </w:p>
    <w:p w14:paraId="75562A65" w14:textId="77777777" w:rsidR="00DD2067" w:rsidRDefault="00DD2067" w:rsidP="00DD2067">
      <w:pPr>
        <w:pStyle w:val="Paragraphedeliste"/>
        <w:rPr>
          <w:rFonts w:asciiTheme="majorHAnsi" w:hAnsiTheme="majorHAnsi" w:cstheme="majorHAnsi"/>
          <w:sz w:val="24"/>
          <w:szCs w:val="24"/>
        </w:rPr>
      </w:pPr>
    </w:p>
    <w:p w14:paraId="7019573C" w14:textId="44563499" w:rsidR="00623080" w:rsidRDefault="00E10AB1" w:rsidP="00DD2067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Fixation de la puissance </w:t>
      </w:r>
      <w:proofErr w:type="spellStart"/>
      <w:r>
        <w:rPr>
          <w:rFonts w:asciiTheme="majorHAnsi" w:hAnsiTheme="majorHAnsi" w:cstheme="majorHAnsi"/>
          <w:sz w:val="24"/>
          <w:szCs w:val="24"/>
        </w:rPr>
        <w:t>votale</w:t>
      </w:r>
      <w:proofErr w:type="spellEnd"/>
      <w:r w:rsidR="005148FD">
        <w:rPr>
          <w:rFonts w:asciiTheme="majorHAnsi" w:hAnsiTheme="majorHAnsi" w:cstheme="majorHAnsi"/>
          <w:sz w:val="24"/>
          <w:szCs w:val="24"/>
        </w:rPr>
        <w:t xml:space="preserve"> de chaque commune et de ses représentants – Prise d’acte</w:t>
      </w:r>
    </w:p>
    <w:p w14:paraId="5197CBB4" w14:textId="77777777" w:rsidR="005148FD" w:rsidRDefault="005148FD" w:rsidP="005148FD">
      <w:pPr>
        <w:pStyle w:val="Paragraphedeliste"/>
        <w:rPr>
          <w:rFonts w:asciiTheme="majorHAnsi" w:hAnsiTheme="majorHAnsi" w:cstheme="majorHAnsi"/>
          <w:sz w:val="24"/>
          <w:szCs w:val="24"/>
        </w:rPr>
      </w:pPr>
    </w:p>
    <w:p w14:paraId="5FA4D54D" w14:textId="2A911ACE" w:rsidR="005148FD" w:rsidRDefault="005148FD" w:rsidP="00DD2067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Choix de l’organisme</w:t>
      </w:r>
      <w:r w:rsidR="003163B4">
        <w:rPr>
          <w:rFonts w:asciiTheme="majorHAnsi" w:hAnsiTheme="majorHAnsi" w:cstheme="majorHAnsi"/>
          <w:sz w:val="24"/>
          <w:szCs w:val="24"/>
        </w:rPr>
        <w:t xml:space="preserve"> auquel sera confié le calcul (et la déclaration fiscale) des jetons de présence</w:t>
      </w:r>
      <w:r w:rsidR="001C48A1">
        <w:rPr>
          <w:rFonts w:asciiTheme="majorHAnsi" w:hAnsiTheme="majorHAnsi" w:cstheme="majorHAnsi"/>
          <w:sz w:val="24"/>
          <w:szCs w:val="24"/>
        </w:rPr>
        <w:t xml:space="preserve"> des conseillers de police – Vote</w:t>
      </w:r>
    </w:p>
    <w:p w14:paraId="1BBE280E" w14:textId="77777777" w:rsidR="001C48A1" w:rsidRDefault="001C48A1" w:rsidP="001C48A1">
      <w:pPr>
        <w:pStyle w:val="Paragraphedeliste"/>
        <w:rPr>
          <w:rFonts w:asciiTheme="majorHAnsi" w:hAnsiTheme="majorHAnsi" w:cstheme="majorHAnsi"/>
          <w:sz w:val="24"/>
          <w:szCs w:val="24"/>
        </w:rPr>
      </w:pPr>
    </w:p>
    <w:p w14:paraId="3ACCCCEA" w14:textId="51B75B8C" w:rsidR="001C48A1" w:rsidRDefault="001C48A1" w:rsidP="00DD2067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Détermination du montant du jeton de présence (montant </w:t>
      </w:r>
      <w:r w:rsidR="0018328F">
        <w:rPr>
          <w:rFonts w:asciiTheme="majorHAnsi" w:hAnsiTheme="majorHAnsi" w:cstheme="majorHAnsi"/>
          <w:sz w:val="24"/>
          <w:szCs w:val="24"/>
        </w:rPr>
        <w:t xml:space="preserve">entre </w:t>
      </w:r>
      <w:r w:rsidR="0018328F" w:rsidRPr="00DE380F">
        <w:rPr>
          <w:rFonts w:asciiTheme="majorHAnsi" w:hAnsiTheme="majorHAnsi" w:cstheme="majorHAnsi"/>
          <w:sz w:val="24"/>
          <w:szCs w:val="24"/>
        </w:rPr>
        <w:t>37,18</w:t>
      </w:r>
      <w:r w:rsidR="00D92564">
        <w:rPr>
          <w:rFonts w:asciiTheme="majorHAnsi" w:hAnsiTheme="majorHAnsi" w:cstheme="majorHAnsi"/>
          <w:sz w:val="24"/>
          <w:szCs w:val="24"/>
        </w:rPr>
        <w:t xml:space="preserve"> €</w:t>
      </w:r>
      <w:r w:rsidR="0018328F" w:rsidRPr="00DE380F">
        <w:rPr>
          <w:rFonts w:asciiTheme="majorHAnsi" w:hAnsiTheme="majorHAnsi" w:cstheme="majorHAnsi"/>
          <w:sz w:val="24"/>
          <w:szCs w:val="24"/>
        </w:rPr>
        <w:t xml:space="preserve"> et 121,95 </w:t>
      </w:r>
      <w:r w:rsidR="00D92564">
        <w:rPr>
          <w:rFonts w:asciiTheme="majorHAnsi" w:hAnsiTheme="majorHAnsi" w:cstheme="majorHAnsi"/>
          <w:sz w:val="24"/>
          <w:szCs w:val="24"/>
        </w:rPr>
        <w:t xml:space="preserve">€ </w:t>
      </w:r>
      <w:r w:rsidR="0018328F" w:rsidRPr="00DE380F">
        <w:rPr>
          <w:rFonts w:asciiTheme="majorHAnsi" w:hAnsiTheme="majorHAnsi" w:cstheme="majorHAnsi"/>
          <w:sz w:val="24"/>
          <w:szCs w:val="24"/>
        </w:rPr>
        <w:t>à</w:t>
      </w:r>
      <w:r w:rsidR="0018328F">
        <w:rPr>
          <w:rFonts w:asciiTheme="majorHAnsi" w:hAnsiTheme="majorHAnsi" w:cstheme="majorHAnsi"/>
          <w:sz w:val="24"/>
          <w:szCs w:val="24"/>
        </w:rPr>
        <w:t xml:space="preserve"> indexer ) </w:t>
      </w:r>
      <w:r w:rsidR="009605DE">
        <w:rPr>
          <w:rFonts w:asciiTheme="majorHAnsi" w:hAnsiTheme="majorHAnsi" w:cstheme="majorHAnsi"/>
          <w:sz w:val="24"/>
          <w:szCs w:val="24"/>
        </w:rPr>
        <w:t>–</w:t>
      </w:r>
      <w:r w:rsidR="0018328F">
        <w:rPr>
          <w:rFonts w:asciiTheme="majorHAnsi" w:hAnsiTheme="majorHAnsi" w:cstheme="majorHAnsi"/>
          <w:sz w:val="24"/>
          <w:szCs w:val="24"/>
        </w:rPr>
        <w:t xml:space="preserve"> Vote</w:t>
      </w:r>
    </w:p>
    <w:p w14:paraId="2B08A750" w14:textId="77777777" w:rsidR="0032503D" w:rsidRPr="00B9083C" w:rsidRDefault="0032503D" w:rsidP="00B9083C">
      <w:pPr>
        <w:rPr>
          <w:rFonts w:asciiTheme="majorHAnsi" w:hAnsiTheme="majorHAnsi" w:cstheme="majorHAnsi"/>
          <w:sz w:val="24"/>
          <w:szCs w:val="24"/>
        </w:rPr>
      </w:pPr>
    </w:p>
    <w:p w14:paraId="653EA79E" w14:textId="1BECC2FD" w:rsidR="003B53FE" w:rsidRDefault="003B53FE" w:rsidP="00DD2067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Marchés relevant du budget ordi</w:t>
      </w:r>
      <w:r w:rsidR="00D250A6">
        <w:rPr>
          <w:rFonts w:asciiTheme="majorHAnsi" w:hAnsiTheme="majorHAnsi" w:cstheme="majorHAnsi"/>
          <w:sz w:val="24"/>
          <w:szCs w:val="24"/>
        </w:rPr>
        <w:t xml:space="preserve">naire – Choix des modes et conditions de passation de marchés – </w:t>
      </w:r>
      <w:r w:rsidR="00A318D4">
        <w:rPr>
          <w:rFonts w:asciiTheme="majorHAnsi" w:hAnsiTheme="majorHAnsi" w:cstheme="majorHAnsi"/>
          <w:sz w:val="24"/>
          <w:szCs w:val="24"/>
        </w:rPr>
        <w:t>D</w:t>
      </w:r>
      <w:r w:rsidR="00D250A6">
        <w:rPr>
          <w:rFonts w:asciiTheme="majorHAnsi" w:hAnsiTheme="majorHAnsi" w:cstheme="majorHAnsi"/>
          <w:sz w:val="24"/>
          <w:szCs w:val="24"/>
        </w:rPr>
        <w:t xml:space="preserve">élégation - </w:t>
      </w:r>
      <w:r w:rsidR="00976FA6">
        <w:rPr>
          <w:rFonts w:asciiTheme="majorHAnsi" w:hAnsiTheme="majorHAnsi" w:cstheme="majorHAnsi"/>
          <w:sz w:val="24"/>
          <w:szCs w:val="24"/>
        </w:rPr>
        <w:t>V</w:t>
      </w:r>
      <w:r w:rsidR="00D250A6">
        <w:rPr>
          <w:rFonts w:asciiTheme="majorHAnsi" w:hAnsiTheme="majorHAnsi" w:cstheme="majorHAnsi"/>
          <w:sz w:val="24"/>
          <w:szCs w:val="24"/>
        </w:rPr>
        <w:t>ote</w:t>
      </w:r>
    </w:p>
    <w:p w14:paraId="2FB154C8" w14:textId="77777777" w:rsidR="003B53FE" w:rsidRDefault="003B53FE" w:rsidP="003B53FE">
      <w:pPr>
        <w:pStyle w:val="Paragraphedeliste"/>
        <w:rPr>
          <w:rFonts w:asciiTheme="majorHAnsi" w:hAnsiTheme="majorHAnsi" w:cstheme="majorHAnsi"/>
          <w:sz w:val="24"/>
          <w:szCs w:val="24"/>
        </w:rPr>
      </w:pPr>
    </w:p>
    <w:p w14:paraId="0BE4B8E4" w14:textId="7D8D3BD9" w:rsidR="002B458F" w:rsidRDefault="002B458F" w:rsidP="00DD2067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Fonctionnement – Délégation de compétence</w:t>
      </w:r>
      <w:r w:rsidR="009D1188">
        <w:rPr>
          <w:rFonts w:asciiTheme="majorHAnsi" w:hAnsiTheme="majorHAnsi" w:cstheme="majorHAnsi"/>
          <w:sz w:val="24"/>
          <w:szCs w:val="24"/>
        </w:rPr>
        <w:t xml:space="preserve"> en matière de désignation des </w:t>
      </w:r>
      <w:r w:rsidR="006C3E32">
        <w:rPr>
          <w:rFonts w:asciiTheme="majorHAnsi" w:hAnsiTheme="majorHAnsi" w:cstheme="majorHAnsi"/>
          <w:sz w:val="24"/>
          <w:szCs w:val="24"/>
        </w:rPr>
        <w:t>inspecteurs de police</w:t>
      </w:r>
      <w:r w:rsidR="009D1188">
        <w:rPr>
          <w:rFonts w:asciiTheme="majorHAnsi" w:hAnsiTheme="majorHAnsi" w:cstheme="majorHAnsi"/>
          <w:sz w:val="24"/>
          <w:szCs w:val="24"/>
        </w:rPr>
        <w:t xml:space="preserve"> – Vote</w:t>
      </w:r>
    </w:p>
    <w:p w14:paraId="0FFB8403" w14:textId="77777777" w:rsidR="009D1188" w:rsidRDefault="009D1188" w:rsidP="009D1188">
      <w:pPr>
        <w:pStyle w:val="Paragraphedeliste"/>
        <w:rPr>
          <w:rFonts w:asciiTheme="majorHAnsi" w:hAnsiTheme="majorHAnsi" w:cstheme="majorHAnsi"/>
          <w:sz w:val="24"/>
          <w:szCs w:val="24"/>
        </w:rPr>
      </w:pPr>
    </w:p>
    <w:p w14:paraId="09F64ADC" w14:textId="6303C272" w:rsidR="009D1188" w:rsidRDefault="009D1188" w:rsidP="00DD2067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Fonctionnement - Délégation de compétence en matière de désignation des </w:t>
      </w:r>
      <w:proofErr w:type="spellStart"/>
      <w:r>
        <w:rPr>
          <w:rFonts w:asciiTheme="majorHAnsi" w:hAnsiTheme="majorHAnsi" w:cstheme="majorHAnsi"/>
          <w:sz w:val="24"/>
          <w:szCs w:val="24"/>
        </w:rPr>
        <w:t>Calog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F729BC">
        <w:rPr>
          <w:rFonts w:asciiTheme="majorHAnsi" w:hAnsiTheme="majorHAnsi" w:cstheme="majorHAnsi"/>
          <w:sz w:val="24"/>
          <w:szCs w:val="24"/>
        </w:rPr>
        <w:t>Niv</w:t>
      </w:r>
      <w:proofErr w:type="spellEnd"/>
      <w:r w:rsidR="00F729BC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C. - Vote</w:t>
      </w:r>
    </w:p>
    <w:p w14:paraId="6095CB82" w14:textId="77777777" w:rsidR="002B458F" w:rsidRDefault="002B458F" w:rsidP="002B458F">
      <w:pPr>
        <w:pStyle w:val="Paragraphedeliste"/>
        <w:rPr>
          <w:rFonts w:asciiTheme="majorHAnsi" w:hAnsiTheme="majorHAnsi" w:cstheme="majorHAnsi"/>
          <w:sz w:val="24"/>
          <w:szCs w:val="24"/>
        </w:rPr>
      </w:pPr>
    </w:p>
    <w:p w14:paraId="22900AC1" w14:textId="1FEAC06C" w:rsidR="0032503D" w:rsidRDefault="0032503D" w:rsidP="00DD2067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Fonctionnement de  la zone de police – Exposé de</w:t>
      </w:r>
      <w:r w:rsidR="00680953">
        <w:rPr>
          <w:rFonts w:asciiTheme="majorHAnsi" w:hAnsiTheme="majorHAnsi" w:cstheme="majorHAnsi"/>
          <w:sz w:val="24"/>
          <w:szCs w:val="24"/>
        </w:rPr>
        <w:t xml:space="preserve"> la</w:t>
      </w:r>
      <w:r>
        <w:rPr>
          <w:rFonts w:asciiTheme="majorHAnsi" w:hAnsiTheme="majorHAnsi" w:cstheme="majorHAnsi"/>
          <w:sz w:val="24"/>
          <w:szCs w:val="24"/>
        </w:rPr>
        <w:t xml:space="preserve"> CDZ pour les nouveaux conseillers</w:t>
      </w:r>
    </w:p>
    <w:p w14:paraId="0FE27430" w14:textId="77777777" w:rsidR="00887A10" w:rsidRPr="00CD7A7B" w:rsidRDefault="00887A10" w:rsidP="00887A10">
      <w:pPr>
        <w:overflowPunct w:val="0"/>
        <w:autoSpaceDE w:val="0"/>
        <w:autoSpaceDN w:val="0"/>
        <w:adjustRightInd w:val="0"/>
        <w:ind w:left="141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</w:p>
    <w:p w14:paraId="738F0B60" w14:textId="77777777" w:rsidR="00D3507C" w:rsidRPr="00CD7A7B" w:rsidRDefault="00D3507C" w:rsidP="00D3507C">
      <w:pPr>
        <w:rPr>
          <w:rFonts w:asciiTheme="majorHAnsi" w:hAnsiTheme="majorHAnsi" w:cstheme="majorHAnsi"/>
          <w:sz w:val="24"/>
          <w:szCs w:val="24"/>
          <w:u w:val="single"/>
        </w:rPr>
      </w:pPr>
      <w:r w:rsidRPr="00CD7A7B">
        <w:rPr>
          <w:rFonts w:asciiTheme="majorHAnsi" w:hAnsiTheme="majorHAnsi" w:cstheme="majorHAnsi"/>
          <w:sz w:val="24"/>
          <w:szCs w:val="24"/>
          <w:u w:val="single"/>
        </w:rPr>
        <w:t>A huis clos</w:t>
      </w:r>
    </w:p>
    <w:p w14:paraId="51B449A6" w14:textId="77777777" w:rsidR="00D3507C" w:rsidRPr="00CD7A7B" w:rsidRDefault="00D3507C" w:rsidP="00D3507C">
      <w:pPr>
        <w:rPr>
          <w:rFonts w:asciiTheme="majorHAnsi" w:hAnsiTheme="majorHAnsi" w:cstheme="majorHAnsi"/>
          <w:sz w:val="24"/>
          <w:szCs w:val="24"/>
        </w:rPr>
      </w:pPr>
    </w:p>
    <w:p w14:paraId="36DD8B5D" w14:textId="75E0A002" w:rsidR="00E71471" w:rsidRPr="00F8213A" w:rsidRDefault="00E71471" w:rsidP="00E71471">
      <w:pPr>
        <w:numPr>
          <w:ilvl w:val="0"/>
          <w:numId w:val="24"/>
        </w:numPr>
        <w:overflowPunct w:val="0"/>
        <w:autoSpaceDE w:val="0"/>
        <w:autoSpaceDN w:val="0"/>
        <w:adjustRightInd w:val="0"/>
        <w:textAlignment w:val="baseline"/>
        <w:rPr>
          <w:rFonts w:asciiTheme="majorHAnsi" w:hAnsiTheme="majorHAnsi" w:cstheme="majorHAnsi"/>
          <w:sz w:val="24"/>
          <w:szCs w:val="24"/>
        </w:rPr>
      </w:pPr>
      <w:r w:rsidRPr="00F8213A">
        <w:rPr>
          <w:rFonts w:asciiTheme="majorHAnsi" w:hAnsiTheme="majorHAnsi" w:cstheme="majorHAnsi"/>
          <w:sz w:val="24"/>
          <w:szCs w:val="24"/>
        </w:rPr>
        <w:t xml:space="preserve">Approbation du PV </w:t>
      </w:r>
      <w:r w:rsidR="00B210D1" w:rsidRPr="00F8213A">
        <w:rPr>
          <w:rFonts w:asciiTheme="majorHAnsi" w:hAnsiTheme="majorHAnsi" w:cstheme="majorHAnsi"/>
          <w:sz w:val="24"/>
          <w:szCs w:val="24"/>
        </w:rPr>
        <w:t xml:space="preserve">du </w:t>
      </w:r>
      <w:r w:rsidR="009605DE" w:rsidRPr="00F8213A">
        <w:rPr>
          <w:rFonts w:asciiTheme="majorHAnsi" w:hAnsiTheme="majorHAnsi" w:cstheme="majorHAnsi"/>
          <w:sz w:val="24"/>
          <w:szCs w:val="24"/>
        </w:rPr>
        <w:t xml:space="preserve">26 novembre </w:t>
      </w:r>
      <w:r w:rsidR="00B210D1" w:rsidRPr="00F8213A">
        <w:rPr>
          <w:rFonts w:asciiTheme="majorHAnsi" w:hAnsiTheme="majorHAnsi" w:cstheme="majorHAnsi"/>
          <w:sz w:val="24"/>
          <w:szCs w:val="24"/>
        </w:rPr>
        <w:t xml:space="preserve">2024 </w:t>
      </w:r>
      <w:r w:rsidRPr="00F8213A">
        <w:rPr>
          <w:rFonts w:asciiTheme="majorHAnsi" w:hAnsiTheme="majorHAnsi" w:cstheme="majorHAnsi"/>
          <w:sz w:val="24"/>
          <w:szCs w:val="24"/>
        </w:rPr>
        <w:t>(partie huis clos) – Vote</w:t>
      </w:r>
    </w:p>
    <w:p w14:paraId="5910F583" w14:textId="21F5DA8B" w:rsidR="00D3507C" w:rsidRPr="00CD7A7B" w:rsidRDefault="00D3507C" w:rsidP="00CE7286">
      <w:pPr>
        <w:overflowPunct w:val="0"/>
        <w:autoSpaceDE w:val="0"/>
        <w:autoSpaceDN w:val="0"/>
        <w:adjustRightInd w:val="0"/>
        <w:textAlignment w:val="baseline"/>
        <w:rPr>
          <w:rFonts w:asciiTheme="majorHAnsi" w:hAnsiTheme="majorHAnsi" w:cstheme="majorHAnsi"/>
          <w:sz w:val="24"/>
          <w:szCs w:val="24"/>
        </w:rPr>
      </w:pPr>
    </w:p>
    <w:p w14:paraId="7AA787D1" w14:textId="77777777" w:rsidR="00D3507C" w:rsidRPr="00CD7A7B" w:rsidRDefault="00D3507C" w:rsidP="00D3507C">
      <w:pPr>
        <w:rPr>
          <w:rFonts w:asciiTheme="majorHAnsi" w:hAnsiTheme="majorHAnsi" w:cstheme="majorHAnsi"/>
          <w:sz w:val="24"/>
          <w:szCs w:val="24"/>
          <w:u w:val="single"/>
        </w:rPr>
      </w:pPr>
    </w:p>
    <w:p w14:paraId="081245FB" w14:textId="77777777" w:rsidR="00D3507C" w:rsidRPr="00CD7A7B" w:rsidRDefault="00D3507C" w:rsidP="00D3507C">
      <w:pPr>
        <w:rPr>
          <w:rFonts w:asciiTheme="majorHAnsi" w:hAnsiTheme="majorHAnsi" w:cstheme="majorHAnsi"/>
          <w:sz w:val="24"/>
          <w:szCs w:val="24"/>
          <w:u w:val="single"/>
        </w:rPr>
      </w:pPr>
      <w:r w:rsidRPr="00CD7A7B">
        <w:rPr>
          <w:rFonts w:asciiTheme="majorHAnsi" w:hAnsiTheme="majorHAnsi" w:cstheme="majorHAnsi"/>
          <w:sz w:val="24"/>
          <w:szCs w:val="24"/>
          <w:u w:val="single"/>
        </w:rPr>
        <w:t>En séance publique</w:t>
      </w:r>
    </w:p>
    <w:p w14:paraId="401354C6" w14:textId="77777777" w:rsidR="00D3507C" w:rsidRPr="00F8213A" w:rsidRDefault="00D3507C" w:rsidP="00D3507C">
      <w:pPr>
        <w:rPr>
          <w:rFonts w:asciiTheme="majorHAnsi" w:hAnsiTheme="majorHAnsi" w:cstheme="majorHAnsi"/>
          <w:sz w:val="24"/>
          <w:szCs w:val="24"/>
        </w:rPr>
      </w:pPr>
    </w:p>
    <w:p w14:paraId="40A7F850" w14:textId="7CDE07CF" w:rsidR="00D3507C" w:rsidRPr="00F8213A" w:rsidRDefault="00801B9F" w:rsidP="00D3507C">
      <w:pPr>
        <w:rPr>
          <w:rFonts w:asciiTheme="majorHAnsi" w:hAnsiTheme="majorHAnsi" w:cstheme="majorHAnsi"/>
          <w:i/>
          <w:iCs/>
          <w:sz w:val="24"/>
          <w:szCs w:val="24"/>
        </w:rPr>
      </w:pPr>
      <w:r w:rsidRPr="00F8213A">
        <w:rPr>
          <w:rFonts w:asciiTheme="majorHAnsi" w:hAnsiTheme="majorHAnsi" w:cstheme="majorHAnsi"/>
          <w:i/>
          <w:iCs/>
          <w:sz w:val="24"/>
          <w:szCs w:val="24"/>
        </w:rPr>
        <w:t>Exposé</w:t>
      </w:r>
      <w:r w:rsidR="000079D1" w:rsidRPr="00F8213A">
        <w:rPr>
          <w:rFonts w:asciiTheme="majorHAnsi" w:hAnsiTheme="majorHAnsi" w:cstheme="majorHAnsi"/>
          <w:i/>
          <w:iCs/>
          <w:sz w:val="24"/>
          <w:szCs w:val="24"/>
        </w:rPr>
        <w:t xml:space="preserve"> des besoins en mobilité 202</w:t>
      </w:r>
      <w:r w:rsidR="00F05206" w:rsidRPr="00F8213A">
        <w:rPr>
          <w:rFonts w:asciiTheme="majorHAnsi" w:hAnsiTheme="majorHAnsi" w:cstheme="majorHAnsi"/>
          <w:i/>
          <w:iCs/>
          <w:sz w:val="24"/>
          <w:szCs w:val="24"/>
        </w:rPr>
        <w:t>5</w:t>
      </w:r>
      <w:r w:rsidR="000079D1" w:rsidRPr="00F8213A">
        <w:rPr>
          <w:rFonts w:asciiTheme="majorHAnsi" w:hAnsiTheme="majorHAnsi" w:cstheme="majorHAnsi"/>
          <w:i/>
          <w:iCs/>
          <w:sz w:val="24"/>
          <w:szCs w:val="24"/>
        </w:rPr>
        <w:t xml:space="preserve"> (général) :</w:t>
      </w:r>
    </w:p>
    <w:p w14:paraId="6DDF4906" w14:textId="77777777" w:rsidR="00D3507C" w:rsidRPr="00F8213A" w:rsidRDefault="00D3507C" w:rsidP="00D3507C">
      <w:pPr>
        <w:ind w:left="1410"/>
        <w:rPr>
          <w:rFonts w:asciiTheme="majorHAnsi" w:hAnsiTheme="majorHAnsi" w:cstheme="majorHAnsi"/>
          <w:sz w:val="24"/>
          <w:szCs w:val="24"/>
        </w:rPr>
      </w:pPr>
    </w:p>
    <w:p w14:paraId="63806DA8" w14:textId="7B4B40A1" w:rsidR="00924FFC" w:rsidRPr="00F8213A" w:rsidRDefault="00924FFC" w:rsidP="00B210D1">
      <w:pPr>
        <w:numPr>
          <w:ilvl w:val="0"/>
          <w:numId w:val="23"/>
        </w:numPr>
        <w:overflowPunct w:val="0"/>
        <w:autoSpaceDE w:val="0"/>
        <w:autoSpaceDN w:val="0"/>
        <w:adjustRightInd w:val="0"/>
        <w:textAlignment w:val="baseline"/>
        <w:rPr>
          <w:rFonts w:asciiTheme="majorHAnsi" w:hAnsiTheme="majorHAnsi" w:cstheme="majorHAnsi"/>
          <w:sz w:val="24"/>
          <w:szCs w:val="24"/>
        </w:rPr>
      </w:pPr>
      <w:r w:rsidRPr="00F8213A">
        <w:rPr>
          <w:rFonts w:asciiTheme="majorHAnsi" w:hAnsiTheme="majorHAnsi" w:cstheme="majorHAnsi"/>
          <w:sz w:val="24"/>
          <w:szCs w:val="24"/>
        </w:rPr>
        <w:t xml:space="preserve">Mobilité </w:t>
      </w:r>
      <w:r w:rsidR="00803BFC" w:rsidRPr="00F8213A">
        <w:rPr>
          <w:rFonts w:asciiTheme="majorHAnsi" w:hAnsiTheme="majorHAnsi" w:cstheme="majorHAnsi"/>
          <w:sz w:val="24"/>
          <w:szCs w:val="24"/>
        </w:rPr>
        <w:t>2025/02</w:t>
      </w:r>
      <w:r w:rsidRPr="00F8213A">
        <w:rPr>
          <w:rFonts w:asciiTheme="majorHAnsi" w:hAnsiTheme="majorHAnsi" w:cstheme="majorHAnsi"/>
          <w:sz w:val="24"/>
          <w:szCs w:val="24"/>
        </w:rPr>
        <w:t xml:space="preserve"> – </w:t>
      </w:r>
      <w:r w:rsidR="00F75986" w:rsidRPr="00F8213A">
        <w:rPr>
          <w:rFonts w:asciiTheme="majorHAnsi" w:hAnsiTheme="majorHAnsi" w:cstheme="majorHAnsi"/>
          <w:sz w:val="24"/>
          <w:szCs w:val="24"/>
        </w:rPr>
        <w:t xml:space="preserve">Besoins </w:t>
      </w:r>
      <w:r w:rsidR="00EA49C1" w:rsidRPr="00F8213A">
        <w:rPr>
          <w:rFonts w:asciiTheme="majorHAnsi" w:hAnsiTheme="majorHAnsi" w:cstheme="majorHAnsi"/>
          <w:sz w:val="24"/>
          <w:szCs w:val="24"/>
        </w:rPr>
        <w:t>–</w:t>
      </w:r>
      <w:r w:rsidR="00F75986" w:rsidRPr="00F8213A">
        <w:rPr>
          <w:rFonts w:asciiTheme="majorHAnsi" w:hAnsiTheme="majorHAnsi" w:cstheme="majorHAnsi"/>
          <w:sz w:val="24"/>
          <w:szCs w:val="24"/>
        </w:rPr>
        <w:t xml:space="preserve"> </w:t>
      </w:r>
      <w:r w:rsidRPr="00F8213A">
        <w:rPr>
          <w:rFonts w:asciiTheme="majorHAnsi" w:hAnsiTheme="majorHAnsi" w:cstheme="majorHAnsi"/>
          <w:sz w:val="24"/>
          <w:szCs w:val="24"/>
        </w:rPr>
        <w:t>Vote</w:t>
      </w:r>
    </w:p>
    <w:p w14:paraId="7A87D1CA" w14:textId="77777777" w:rsidR="00D3507C" w:rsidRDefault="00D3507C" w:rsidP="00D3507C">
      <w:pPr>
        <w:rPr>
          <w:bCs/>
          <w:szCs w:val="24"/>
        </w:rPr>
      </w:pPr>
    </w:p>
    <w:p w14:paraId="0FE2094C" w14:textId="4810E449" w:rsidR="002A7FCE" w:rsidRPr="00BC213D" w:rsidRDefault="00D3507C" w:rsidP="00BC213D">
      <w:pPr>
        <w:ind w:left="425"/>
        <w:jc w:val="center"/>
        <w:rPr>
          <w:bCs/>
          <w:szCs w:val="24"/>
        </w:rPr>
      </w:pPr>
      <w:r>
        <w:rPr>
          <w:bCs/>
          <w:szCs w:val="24"/>
        </w:rPr>
        <w:t>**********************</w:t>
      </w:r>
    </w:p>
    <w:sectPr w:rsidR="002A7FCE" w:rsidRPr="00BC213D" w:rsidSect="000669B6">
      <w:headerReference w:type="default" r:id="rId7"/>
      <w:footerReference w:type="default" r:id="rId8"/>
      <w:pgSz w:w="11906" w:h="16838"/>
      <w:pgMar w:top="357" w:right="1276" w:bottom="1418" w:left="1276" w:header="357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48169E" w14:textId="77777777" w:rsidR="00AD2AC5" w:rsidRDefault="00AD2AC5" w:rsidP="00584AFF">
      <w:r>
        <w:separator/>
      </w:r>
    </w:p>
  </w:endnote>
  <w:endnote w:type="continuationSeparator" w:id="0">
    <w:p w14:paraId="230FA4FC" w14:textId="77777777" w:rsidR="00AD2AC5" w:rsidRDefault="00AD2AC5" w:rsidP="0058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TT B3 Light">
    <w:panose1 w:val="020B0303040303060204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6E556" w14:textId="3B99F9DB" w:rsidR="00D2383C" w:rsidRDefault="004654BA" w:rsidP="00D2383C">
    <w:pPr>
      <w:pStyle w:val="Pieddepage"/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131529" wp14:editId="017CBAD8">
              <wp:simplePos x="0" y="0"/>
              <wp:positionH relativeFrom="column">
                <wp:posOffset>-539750</wp:posOffset>
              </wp:positionH>
              <wp:positionV relativeFrom="paragraph">
                <wp:posOffset>-111319</wp:posOffset>
              </wp:positionV>
              <wp:extent cx="7020560" cy="0"/>
              <wp:effectExtent l="0" t="0" r="15240" b="1270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4BAB0" id="Connecteur droit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pt,-8.75pt" to="510.3pt,-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" strokecolor="#084ea5" strokeweight=".5pt">
              <v:stroke joinstyle="miter"/>
            </v:line>
          </w:pict>
        </mc:Fallback>
      </mc:AlternateContent>
    </w:r>
    <w:r w:rsidR="00D2383C">
      <w:rPr>
        <w:noProof/>
      </w:rPr>
      <w:drawing>
        <wp:inline distT="0" distB="0" distL="0" distR="0" wp14:anchorId="5B993BC8" wp14:editId="6C1D3E97">
          <wp:extent cx="7008485" cy="489585"/>
          <wp:effectExtent l="0" t="0" r="2540" b="5715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230" cy="605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507C23" w14:textId="77777777" w:rsidR="00AD2AC5" w:rsidRDefault="00AD2AC5" w:rsidP="00584AFF">
      <w:r>
        <w:separator/>
      </w:r>
    </w:p>
  </w:footnote>
  <w:footnote w:type="continuationSeparator" w:id="0">
    <w:p w14:paraId="5848863C" w14:textId="77777777" w:rsidR="00AD2AC5" w:rsidRDefault="00AD2AC5" w:rsidP="00584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D78BE" w14:textId="01B1155F" w:rsidR="00584AFF" w:rsidRDefault="002E18E0" w:rsidP="002A7FCE">
    <w:pPr>
      <w:pStyle w:val="En-tte"/>
      <w:tabs>
        <w:tab w:val="clear" w:pos="4536"/>
        <w:tab w:val="clear" w:pos="9072"/>
      </w:tabs>
      <w:ind w:left="-1134" w:right="-994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8D87DE" wp14:editId="7AF2F4C7">
              <wp:simplePos x="0" y="0"/>
              <wp:positionH relativeFrom="column">
                <wp:posOffset>-539750</wp:posOffset>
              </wp:positionH>
              <wp:positionV relativeFrom="paragraph">
                <wp:posOffset>1099820</wp:posOffset>
              </wp:positionV>
              <wp:extent cx="7020560" cy="0"/>
              <wp:effectExtent l="0" t="0" r="15240" b="1270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2027393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pt,86.6pt" to="510.3pt,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" strokecolor="#084ea5" strokeweight=".5pt">
              <v:stroke joinstyle="miter"/>
            </v:line>
          </w:pict>
        </mc:Fallback>
      </mc:AlternateContent>
    </w:r>
    <w:r w:rsidR="00C905BB">
      <w:t xml:space="preserve">    </w:t>
    </w:r>
    <w:r w:rsidR="00836F6F">
      <w:t xml:space="preserve">  </w:t>
    </w:r>
    <w:r w:rsidR="00352AA8">
      <w:rPr>
        <w:noProof/>
      </w:rPr>
      <w:drawing>
        <wp:inline distT="0" distB="0" distL="0" distR="0" wp14:anchorId="6BF4CF02" wp14:editId="7587C283">
          <wp:extent cx="783928" cy="994115"/>
          <wp:effectExtent l="0" t="0" r="381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909" cy="1020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center" w:leader="none"/>
    </w:r>
    <w:r w:rsidR="00FF0479">
      <w:rPr>
        <w:noProof/>
      </w:rPr>
      <w:drawing>
        <wp:inline distT="0" distB="0" distL="0" distR="0" wp14:anchorId="3BB7BBFA" wp14:editId="2710663A">
          <wp:extent cx="4172373" cy="993278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0595" cy="1021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right" w:leader="none"/>
    </w:r>
    <w:r w:rsidR="00F242C4">
      <w:t xml:space="preserve">                 </w:t>
    </w:r>
    <w:r w:rsidR="00FF0479">
      <w:rPr>
        <w:noProof/>
      </w:rPr>
      <w:drawing>
        <wp:inline distT="0" distB="0" distL="0" distR="0" wp14:anchorId="396B5881" wp14:editId="117795FD">
          <wp:extent cx="993775" cy="993775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430" cy="102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1C693D" w14:textId="77777777" w:rsidR="009E0199" w:rsidRDefault="009E0199" w:rsidP="002A7FCE">
    <w:pPr>
      <w:pStyle w:val="En-tte"/>
      <w:tabs>
        <w:tab w:val="clear" w:pos="4536"/>
        <w:tab w:val="clear" w:pos="9072"/>
      </w:tabs>
      <w:ind w:left="-1134" w:right="-99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" o:bullet="t">
        <v:imagedata r:id="rId1" o:title="mso016A7DF2"/>
      </v:shape>
    </w:pict>
  </w:numPicBullet>
  <w:abstractNum w:abstractNumId="0" w15:restartNumberingAfterBreak="0">
    <w:nsid w:val="00C53AFA"/>
    <w:multiLevelType w:val="hybridMultilevel"/>
    <w:tmpl w:val="81CE4086"/>
    <w:lvl w:ilvl="0" w:tplc="5C92E6F4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5" w:hanging="360"/>
      </w:pPr>
    </w:lvl>
    <w:lvl w:ilvl="2" w:tplc="080C001B" w:tentative="1">
      <w:start w:val="1"/>
      <w:numFmt w:val="lowerRoman"/>
      <w:lvlText w:val="%3."/>
      <w:lvlJc w:val="right"/>
      <w:pPr>
        <w:ind w:left="2505" w:hanging="180"/>
      </w:pPr>
    </w:lvl>
    <w:lvl w:ilvl="3" w:tplc="080C000F" w:tentative="1">
      <w:start w:val="1"/>
      <w:numFmt w:val="decimal"/>
      <w:lvlText w:val="%4."/>
      <w:lvlJc w:val="left"/>
      <w:pPr>
        <w:ind w:left="3225" w:hanging="360"/>
      </w:pPr>
    </w:lvl>
    <w:lvl w:ilvl="4" w:tplc="080C0019" w:tentative="1">
      <w:start w:val="1"/>
      <w:numFmt w:val="lowerLetter"/>
      <w:lvlText w:val="%5."/>
      <w:lvlJc w:val="left"/>
      <w:pPr>
        <w:ind w:left="3945" w:hanging="360"/>
      </w:pPr>
    </w:lvl>
    <w:lvl w:ilvl="5" w:tplc="080C001B" w:tentative="1">
      <w:start w:val="1"/>
      <w:numFmt w:val="lowerRoman"/>
      <w:lvlText w:val="%6."/>
      <w:lvlJc w:val="right"/>
      <w:pPr>
        <w:ind w:left="4665" w:hanging="180"/>
      </w:pPr>
    </w:lvl>
    <w:lvl w:ilvl="6" w:tplc="080C000F" w:tentative="1">
      <w:start w:val="1"/>
      <w:numFmt w:val="decimal"/>
      <w:lvlText w:val="%7."/>
      <w:lvlJc w:val="left"/>
      <w:pPr>
        <w:ind w:left="5385" w:hanging="360"/>
      </w:pPr>
    </w:lvl>
    <w:lvl w:ilvl="7" w:tplc="080C0019" w:tentative="1">
      <w:start w:val="1"/>
      <w:numFmt w:val="lowerLetter"/>
      <w:lvlText w:val="%8."/>
      <w:lvlJc w:val="left"/>
      <w:pPr>
        <w:ind w:left="6105" w:hanging="360"/>
      </w:pPr>
    </w:lvl>
    <w:lvl w:ilvl="8" w:tplc="08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1695A3C"/>
    <w:multiLevelType w:val="hybridMultilevel"/>
    <w:tmpl w:val="F9CA3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7E0B"/>
    <w:multiLevelType w:val="multilevel"/>
    <w:tmpl w:val="6846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F70C8"/>
    <w:multiLevelType w:val="hybridMultilevel"/>
    <w:tmpl w:val="EBB62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D782B"/>
    <w:multiLevelType w:val="multilevel"/>
    <w:tmpl w:val="CBFA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82531"/>
    <w:multiLevelType w:val="hybridMultilevel"/>
    <w:tmpl w:val="21262BEA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89562C"/>
    <w:multiLevelType w:val="hybridMultilevel"/>
    <w:tmpl w:val="434636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B0577"/>
    <w:multiLevelType w:val="multilevel"/>
    <w:tmpl w:val="4BD0D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B562194"/>
    <w:multiLevelType w:val="multilevel"/>
    <w:tmpl w:val="A602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D77E8"/>
    <w:multiLevelType w:val="multilevel"/>
    <w:tmpl w:val="B93C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427D61"/>
    <w:multiLevelType w:val="multilevel"/>
    <w:tmpl w:val="692C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A56E15"/>
    <w:multiLevelType w:val="multilevel"/>
    <w:tmpl w:val="E674A00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1A2144"/>
    <w:multiLevelType w:val="multilevel"/>
    <w:tmpl w:val="A68CE176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2B053D"/>
    <w:multiLevelType w:val="multilevel"/>
    <w:tmpl w:val="53F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E33F21"/>
    <w:multiLevelType w:val="multilevel"/>
    <w:tmpl w:val="10AE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641945"/>
    <w:multiLevelType w:val="multilevel"/>
    <w:tmpl w:val="B920A04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E31E63"/>
    <w:multiLevelType w:val="hybridMultilevel"/>
    <w:tmpl w:val="D3E8FE12"/>
    <w:lvl w:ilvl="0" w:tplc="0824C786">
      <w:start w:val="10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eSans TT B3 Light" w:eastAsia="Times New Roman" w:hAnsi="TheSans TT B3 Ligh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420AA"/>
    <w:multiLevelType w:val="hybridMultilevel"/>
    <w:tmpl w:val="A11E900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40C9D"/>
    <w:multiLevelType w:val="hybridMultilevel"/>
    <w:tmpl w:val="78B41290"/>
    <w:lvl w:ilvl="0" w:tplc="FD6241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F5EDB"/>
    <w:multiLevelType w:val="multilevel"/>
    <w:tmpl w:val="88B2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3C1CE0"/>
    <w:multiLevelType w:val="hybridMultilevel"/>
    <w:tmpl w:val="E5E2D370"/>
    <w:lvl w:ilvl="0" w:tplc="4FC0D188">
      <w:start w:val="1"/>
      <w:numFmt w:val="decimal"/>
      <w:lvlText w:val="%1."/>
      <w:lvlJc w:val="left"/>
      <w:pPr>
        <w:ind w:left="1470" w:hanging="7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B12F63"/>
    <w:multiLevelType w:val="hybridMultilevel"/>
    <w:tmpl w:val="2DC67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02E69"/>
    <w:multiLevelType w:val="multilevel"/>
    <w:tmpl w:val="F1E210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7F08252B"/>
    <w:multiLevelType w:val="multilevel"/>
    <w:tmpl w:val="2062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681687">
    <w:abstractNumId w:val="16"/>
  </w:num>
  <w:num w:numId="2" w16cid:durableId="962926571">
    <w:abstractNumId w:val="18"/>
  </w:num>
  <w:num w:numId="3" w16cid:durableId="1572617783">
    <w:abstractNumId w:val="11"/>
  </w:num>
  <w:num w:numId="4" w16cid:durableId="1300300824">
    <w:abstractNumId w:val="13"/>
  </w:num>
  <w:num w:numId="5" w16cid:durableId="605120479">
    <w:abstractNumId w:val="14"/>
  </w:num>
  <w:num w:numId="6" w16cid:durableId="420220435">
    <w:abstractNumId w:val="10"/>
  </w:num>
  <w:num w:numId="7" w16cid:durableId="1234244306">
    <w:abstractNumId w:val="2"/>
  </w:num>
  <w:num w:numId="8" w16cid:durableId="130826837">
    <w:abstractNumId w:val="3"/>
  </w:num>
  <w:num w:numId="9" w16cid:durableId="869075050">
    <w:abstractNumId w:val="1"/>
  </w:num>
  <w:num w:numId="10" w16cid:durableId="628752935">
    <w:abstractNumId w:val="6"/>
  </w:num>
  <w:num w:numId="11" w16cid:durableId="1765104298">
    <w:abstractNumId w:val="21"/>
  </w:num>
  <w:num w:numId="12" w16cid:durableId="212351423">
    <w:abstractNumId w:val="5"/>
  </w:num>
  <w:num w:numId="13" w16cid:durableId="1637447025">
    <w:abstractNumId w:val="12"/>
  </w:num>
  <w:num w:numId="14" w16cid:durableId="888567521">
    <w:abstractNumId w:val="15"/>
  </w:num>
  <w:num w:numId="15" w16cid:durableId="529151746">
    <w:abstractNumId w:val="19"/>
  </w:num>
  <w:num w:numId="16" w16cid:durableId="2087923060">
    <w:abstractNumId w:val="4"/>
  </w:num>
  <w:num w:numId="17" w16cid:durableId="1637953546">
    <w:abstractNumId w:val="23"/>
  </w:num>
  <w:num w:numId="18" w16cid:durableId="324631631">
    <w:abstractNumId w:val="9"/>
  </w:num>
  <w:num w:numId="19" w16cid:durableId="1468744461">
    <w:abstractNumId w:val="8"/>
  </w:num>
  <w:num w:numId="20" w16cid:durableId="1435907015">
    <w:abstractNumId w:val="22"/>
  </w:num>
  <w:num w:numId="21" w16cid:durableId="427041589">
    <w:abstractNumId w:val="7"/>
  </w:num>
  <w:num w:numId="22" w16cid:durableId="1204248760">
    <w:abstractNumId w:val="17"/>
  </w:num>
  <w:num w:numId="23" w16cid:durableId="1607806175">
    <w:abstractNumId w:val="0"/>
  </w:num>
  <w:num w:numId="24" w16cid:durableId="3283645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FF"/>
    <w:rsid w:val="00000474"/>
    <w:rsid w:val="00000B91"/>
    <w:rsid w:val="00000CD0"/>
    <w:rsid w:val="000014E9"/>
    <w:rsid w:val="0000380D"/>
    <w:rsid w:val="00005B36"/>
    <w:rsid w:val="00006AF2"/>
    <w:rsid w:val="000079D1"/>
    <w:rsid w:val="00015DAF"/>
    <w:rsid w:val="00024973"/>
    <w:rsid w:val="00041F52"/>
    <w:rsid w:val="0004213A"/>
    <w:rsid w:val="00057627"/>
    <w:rsid w:val="0006260C"/>
    <w:rsid w:val="00062682"/>
    <w:rsid w:val="000669B6"/>
    <w:rsid w:val="00090282"/>
    <w:rsid w:val="00092133"/>
    <w:rsid w:val="000A5146"/>
    <w:rsid w:val="000B01E7"/>
    <w:rsid w:val="000B08CA"/>
    <w:rsid w:val="000B3140"/>
    <w:rsid w:val="000B4C0B"/>
    <w:rsid w:val="000B638F"/>
    <w:rsid w:val="000C1893"/>
    <w:rsid w:val="000D17D5"/>
    <w:rsid w:val="000D2507"/>
    <w:rsid w:val="000D5957"/>
    <w:rsid w:val="000E30D5"/>
    <w:rsid w:val="000E6B0E"/>
    <w:rsid w:val="000F4C72"/>
    <w:rsid w:val="00101D0F"/>
    <w:rsid w:val="001047D3"/>
    <w:rsid w:val="00111674"/>
    <w:rsid w:val="001308DB"/>
    <w:rsid w:val="00130AB2"/>
    <w:rsid w:val="00133616"/>
    <w:rsid w:val="00147DAB"/>
    <w:rsid w:val="00150276"/>
    <w:rsid w:val="001513AE"/>
    <w:rsid w:val="0015446A"/>
    <w:rsid w:val="00156662"/>
    <w:rsid w:val="00163415"/>
    <w:rsid w:val="00164EAF"/>
    <w:rsid w:val="00177C2A"/>
    <w:rsid w:val="00183136"/>
    <w:rsid w:val="0018328F"/>
    <w:rsid w:val="00193AFB"/>
    <w:rsid w:val="001975FD"/>
    <w:rsid w:val="001A0283"/>
    <w:rsid w:val="001A039D"/>
    <w:rsid w:val="001A0673"/>
    <w:rsid w:val="001A1B21"/>
    <w:rsid w:val="001B2DF2"/>
    <w:rsid w:val="001C22F5"/>
    <w:rsid w:val="001C46AF"/>
    <w:rsid w:val="001C48A1"/>
    <w:rsid w:val="001D43D6"/>
    <w:rsid w:val="001E158F"/>
    <w:rsid w:val="001E3B6A"/>
    <w:rsid w:val="001E4CDD"/>
    <w:rsid w:val="00212A4C"/>
    <w:rsid w:val="00215E06"/>
    <w:rsid w:val="002245EB"/>
    <w:rsid w:val="0024036B"/>
    <w:rsid w:val="00241972"/>
    <w:rsid w:val="00241ACE"/>
    <w:rsid w:val="00243BDD"/>
    <w:rsid w:val="00250326"/>
    <w:rsid w:val="00261A2B"/>
    <w:rsid w:val="00261CA4"/>
    <w:rsid w:val="00262DA2"/>
    <w:rsid w:val="00272CA4"/>
    <w:rsid w:val="0029162F"/>
    <w:rsid w:val="00294F33"/>
    <w:rsid w:val="002A7FCE"/>
    <w:rsid w:val="002B21C7"/>
    <w:rsid w:val="002B458F"/>
    <w:rsid w:val="002B5AC2"/>
    <w:rsid w:val="002B7113"/>
    <w:rsid w:val="002E18E0"/>
    <w:rsid w:val="00306647"/>
    <w:rsid w:val="003163B4"/>
    <w:rsid w:val="00323454"/>
    <w:rsid w:val="00323B2F"/>
    <w:rsid w:val="0032503D"/>
    <w:rsid w:val="00326E07"/>
    <w:rsid w:val="003439C4"/>
    <w:rsid w:val="00352AA8"/>
    <w:rsid w:val="00353F3B"/>
    <w:rsid w:val="00375DCD"/>
    <w:rsid w:val="00380395"/>
    <w:rsid w:val="003805A0"/>
    <w:rsid w:val="00385046"/>
    <w:rsid w:val="00387309"/>
    <w:rsid w:val="0039066F"/>
    <w:rsid w:val="00397357"/>
    <w:rsid w:val="003B0C1A"/>
    <w:rsid w:val="003B50FB"/>
    <w:rsid w:val="003B53FE"/>
    <w:rsid w:val="003C471B"/>
    <w:rsid w:val="003C4778"/>
    <w:rsid w:val="003C6725"/>
    <w:rsid w:val="003D23F8"/>
    <w:rsid w:val="003D776C"/>
    <w:rsid w:val="00404920"/>
    <w:rsid w:val="00405378"/>
    <w:rsid w:val="004139DF"/>
    <w:rsid w:val="00423BC7"/>
    <w:rsid w:val="004255C0"/>
    <w:rsid w:val="00436CFA"/>
    <w:rsid w:val="00450CB5"/>
    <w:rsid w:val="00456CC4"/>
    <w:rsid w:val="00457B47"/>
    <w:rsid w:val="004654BA"/>
    <w:rsid w:val="004665DC"/>
    <w:rsid w:val="00466834"/>
    <w:rsid w:val="00473581"/>
    <w:rsid w:val="004824AF"/>
    <w:rsid w:val="004951B9"/>
    <w:rsid w:val="0049593A"/>
    <w:rsid w:val="00497CAC"/>
    <w:rsid w:val="004A1363"/>
    <w:rsid w:val="004B3260"/>
    <w:rsid w:val="004C1CF7"/>
    <w:rsid w:val="004C212B"/>
    <w:rsid w:val="004D2241"/>
    <w:rsid w:val="004D4826"/>
    <w:rsid w:val="004F3734"/>
    <w:rsid w:val="004F6034"/>
    <w:rsid w:val="0050244B"/>
    <w:rsid w:val="005034E1"/>
    <w:rsid w:val="00504BEF"/>
    <w:rsid w:val="005070B4"/>
    <w:rsid w:val="0051109C"/>
    <w:rsid w:val="00513D1D"/>
    <w:rsid w:val="005148FD"/>
    <w:rsid w:val="00514F31"/>
    <w:rsid w:val="00516067"/>
    <w:rsid w:val="00517F64"/>
    <w:rsid w:val="00520CC3"/>
    <w:rsid w:val="0052284F"/>
    <w:rsid w:val="00532F06"/>
    <w:rsid w:val="0053359E"/>
    <w:rsid w:val="005407BA"/>
    <w:rsid w:val="00542484"/>
    <w:rsid w:val="00545806"/>
    <w:rsid w:val="00557049"/>
    <w:rsid w:val="005617E2"/>
    <w:rsid w:val="005633F0"/>
    <w:rsid w:val="005641E3"/>
    <w:rsid w:val="005717F4"/>
    <w:rsid w:val="00575B92"/>
    <w:rsid w:val="00583B4E"/>
    <w:rsid w:val="00584AFF"/>
    <w:rsid w:val="005855B3"/>
    <w:rsid w:val="00591C6E"/>
    <w:rsid w:val="005928E6"/>
    <w:rsid w:val="00592F46"/>
    <w:rsid w:val="0059693D"/>
    <w:rsid w:val="005A336E"/>
    <w:rsid w:val="005B4A06"/>
    <w:rsid w:val="005B6D46"/>
    <w:rsid w:val="005C2315"/>
    <w:rsid w:val="005C5B67"/>
    <w:rsid w:val="005D6CF3"/>
    <w:rsid w:val="005E540B"/>
    <w:rsid w:val="005F73CF"/>
    <w:rsid w:val="005F7AB3"/>
    <w:rsid w:val="00604AE5"/>
    <w:rsid w:val="00606D4E"/>
    <w:rsid w:val="00610FF3"/>
    <w:rsid w:val="00614CF1"/>
    <w:rsid w:val="006228F7"/>
    <w:rsid w:val="00623080"/>
    <w:rsid w:val="00626965"/>
    <w:rsid w:val="00644C8D"/>
    <w:rsid w:val="00660495"/>
    <w:rsid w:val="00661699"/>
    <w:rsid w:val="00667B3D"/>
    <w:rsid w:val="00672887"/>
    <w:rsid w:val="00675F18"/>
    <w:rsid w:val="006773F5"/>
    <w:rsid w:val="00680953"/>
    <w:rsid w:val="00687440"/>
    <w:rsid w:val="00696E3E"/>
    <w:rsid w:val="006A564E"/>
    <w:rsid w:val="006B00BE"/>
    <w:rsid w:val="006C3E32"/>
    <w:rsid w:val="006C47B3"/>
    <w:rsid w:val="006D3397"/>
    <w:rsid w:val="006E45A4"/>
    <w:rsid w:val="006F4B85"/>
    <w:rsid w:val="00714AA3"/>
    <w:rsid w:val="00741ACB"/>
    <w:rsid w:val="00747F13"/>
    <w:rsid w:val="00754BAA"/>
    <w:rsid w:val="00761411"/>
    <w:rsid w:val="007648AA"/>
    <w:rsid w:val="00767795"/>
    <w:rsid w:val="007749C9"/>
    <w:rsid w:val="00775B4D"/>
    <w:rsid w:val="00776082"/>
    <w:rsid w:val="00797B49"/>
    <w:rsid w:val="007A441B"/>
    <w:rsid w:val="007E41E0"/>
    <w:rsid w:val="007F72E3"/>
    <w:rsid w:val="00801B9F"/>
    <w:rsid w:val="00803BFC"/>
    <w:rsid w:val="008122BB"/>
    <w:rsid w:val="00836F6F"/>
    <w:rsid w:val="00844643"/>
    <w:rsid w:val="00876C9E"/>
    <w:rsid w:val="008833D6"/>
    <w:rsid w:val="008835BC"/>
    <w:rsid w:val="00887175"/>
    <w:rsid w:val="00887A10"/>
    <w:rsid w:val="00890230"/>
    <w:rsid w:val="00893972"/>
    <w:rsid w:val="00895E25"/>
    <w:rsid w:val="008A1D99"/>
    <w:rsid w:val="008A1E40"/>
    <w:rsid w:val="008A4D35"/>
    <w:rsid w:val="008B1C51"/>
    <w:rsid w:val="008B3324"/>
    <w:rsid w:val="008C69EF"/>
    <w:rsid w:val="008D32A8"/>
    <w:rsid w:val="008D7DF0"/>
    <w:rsid w:val="00921C68"/>
    <w:rsid w:val="00924FFC"/>
    <w:rsid w:val="00925197"/>
    <w:rsid w:val="00925A72"/>
    <w:rsid w:val="0093149D"/>
    <w:rsid w:val="00933C80"/>
    <w:rsid w:val="00935274"/>
    <w:rsid w:val="0094043F"/>
    <w:rsid w:val="0094206B"/>
    <w:rsid w:val="00943522"/>
    <w:rsid w:val="00951E20"/>
    <w:rsid w:val="00956E15"/>
    <w:rsid w:val="009605DE"/>
    <w:rsid w:val="009653EC"/>
    <w:rsid w:val="00971DD8"/>
    <w:rsid w:val="00976FA6"/>
    <w:rsid w:val="009846BA"/>
    <w:rsid w:val="00986C5C"/>
    <w:rsid w:val="00991741"/>
    <w:rsid w:val="00997B89"/>
    <w:rsid w:val="009A2AE6"/>
    <w:rsid w:val="009B1D8A"/>
    <w:rsid w:val="009B2AD6"/>
    <w:rsid w:val="009B56BA"/>
    <w:rsid w:val="009B6448"/>
    <w:rsid w:val="009C201F"/>
    <w:rsid w:val="009C496D"/>
    <w:rsid w:val="009C6F71"/>
    <w:rsid w:val="009C7329"/>
    <w:rsid w:val="009D1188"/>
    <w:rsid w:val="009D2EBC"/>
    <w:rsid w:val="009D35EF"/>
    <w:rsid w:val="009E0199"/>
    <w:rsid w:val="009E7042"/>
    <w:rsid w:val="009F011B"/>
    <w:rsid w:val="009F4DA2"/>
    <w:rsid w:val="009F56C1"/>
    <w:rsid w:val="009F7D22"/>
    <w:rsid w:val="00A00D82"/>
    <w:rsid w:val="00A01DD6"/>
    <w:rsid w:val="00A044C6"/>
    <w:rsid w:val="00A05A1C"/>
    <w:rsid w:val="00A17475"/>
    <w:rsid w:val="00A318D4"/>
    <w:rsid w:val="00A4029E"/>
    <w:rsid w:val="00A42351"/>
    <w:rsid w:val="00A557D9"/>
    <w:rsid w:val="00A61DB4"/>
    <w:rsid w:val="00A66459"/>
    <w:rsid w:val="00A66C8C"/>
    <w:rsid w:val="00A84B4F"/>
    <w:rsid w:val="00A85F92"/>
    <w:rsid w:val="00A96075"/>
    <w:rsid w:val="00AA77F4"/>
    <w:rsid w:val="00AB4255"/>
    <w:rsid w:val="00AD04E9"/>
    <w:rsid w:val="00AD260F"/>
    <w:rsid w:val="00AD2AC5"/>
    <w:rsid w:val="00AD2AF4"/>
    <w:rsid w:val="00AD59C2"/>
    <w:rsid w:val="00B210D1"/>
    <w:rsid w:val="00B21178"/>
    <w:rsid w:val="00B22E81"/>
    <w:rsid w:val="00B27905"/>
    <w:rsid w:val="00B400BE"/>
    <w:rsid w:val="00B4205F"/>
    <w:rsid w:val="00B471C7"/>
    <w:rsid w:val="00B53EBD"/>
    <w:rsid w:val="00B65AB6"/>
    <w:rsid w:val="00B66500"/>
    <w:rsid w:val="00B6799E"/>
    <w:rsid w:val="00B74DE3"/>
    <w:rsid w:val="00B7739B"/>
    <w:rsid w:val="00B81CFC"/>
    <w:rsid w:val="00B82250"/>
    <w:rsid w:val="00B872F7"/>
    <w:rsid w:val="00B9083C"/>
    <w:rsid w:val="00B94BD4"/>
    <w:rsid w:val="00B977AA"/>
    <w:rsid w:val="00BA086A"/>
    <w:rsid w:val="00BB38CF"/>
    <w:rsid w:val="00BB7C28"/>
    <w:rsid w:val="00BC1C35"/>
    <w:rsid w:val="00BC213D"/>
    <w:rsid w:val="00BD1C48"/>
    <w:rsid w:val="00BD49F0"/>
    <w:rsid w:val="00BF523F"/>
    <w:rsid w:val="00C0008A"/>
    <w:rsid w:val="00C01F36"/>
    <w:rsid w:val="00C16001"/>
    <w:rsid w:val="00C174EE"/>
    <w:rsid w:val="00C331E3"/>
    <w:rsid w:val="00C432D7"/>
    <w:rsid w:val="00C43D14"/>
    <w:rsid w:val="00C56A09"/>
    <w:rsid w:val="00C578D3"/>
    <w:rsid w:val="00C6266B"/>
    <w:rsid w:val="00C62EB0"/>
    <w:rsid w:val="00C66D8A"/>
    <w:rsid w:val="00C67AA5"/>
    <w:rsid w:val="00C72F41"/>
    <w:rsid w:val="00C770AB"/>
    <w:rsid w:val="00C77231"/>
    <w:rsid w:val="00C83D67"/>
    <w:rsid w:val="00C862C4"/>
    <w:rsid w:val="00C873DE"/>
    <w:rsid w:val="00C905BB"/>
    <w:rsid w:val="00CA0122"/>
    <w:rsid w:val="00CA6896"/>
    <w:rsid w:val="00CC488B"/>
    <w:rsid w:val="00CC603D"/>
    <w:rsid w:val="00CC69A5"/>
    <w:rsid w:val="00CD1B86"/>
    <w:rsid w:val="00CD3BFF"/>
    <w:rsid w:val="00CD7A7B"/>
    <w:rsid w:val="00CE7286"/>
    <w:rsid w:val="00CE768F"/>
    <w:rsid w:val="00D01F8C"/>
    <w:rsid w:val="00D07C53"/>
    <w:rsid w:val="00D1028E"/>
    <w:rsid w:val="00D137C5"/>
    <w:rsid w:val="00D2383C"/>
    <w:rsid w:val="00D250A6"/>
    <w:rsid w:val="00D3507C"/>
    <w:rsid w:val="00D35321"/>
    <w:rsid w:val="00D35DCF"/>
    <w:rsid w:val="00D35ED1"/>
    <w:rsid w:val="00D537F1"/>
    <w:rsid w:val="00D662A7"/>
    <w:rsid w:val="00D814E9"/>
    <w:rsid w:val="00D92564"/>
    <w:rsid w:val="00D966C0"/>
    <w:rsid w:val="00DA06B3"/>
    <w:rsid w:val="00DA4CD6"/>
    <w:rsid w:val="00DD14C7"/>
    <w:rsid w:val="00DD2067"/>
    <w:rsid w:val="00DE2477"/>
    <w:rsid w:val="00DE380F"/>
    <w:rsid w:val="00DE5124"/>
    <w:rsid w:val="00DF0576"/>
    <w:rsid w:val="00E10AB1"/>
    <w:rsid w:val="00E1140D"/>
    <w:rsid w:val="00E12FA7"/>
    <w:rsid w:val="00E216BF"/>
    <w:rsid w:val="00E2179C"/>
    <w:rsid w:val="00E24EF6"/>
    <w:rsid w:val="00E31060"/>
    <w:rsid w:val="00E320DC"/>
    <w:rsid w:val="00E434C7"/>
    <w:rsid w:val="00E44526"/>
    <w:rsid w:val="00E47BDD"/>
    <w:rsid w:val="00E539BD"/>
    <w:rsid w:val="00E63BD6"/>
    <w:rsid w:val="00E642E0"/>
    <w:rsid w:val="00E65D86"/>
    <w:rsid w:val="00E66A79"/>
    <w:rsid w:val="00E70021"/>
    <w:rsid w:val="00E70DBF"/>
    <w:rsid w:val="00E71471"/>
    <w:rsid w:val="00E76549"/>
    <w:rsid w:val="00E8036F"/>
    <w:rsid w:val="00E81F86"/>
    <w:rsid w:val="00E908CD"/>
    <w:rsid w:val="00E96C66"/>
    <w:rsid w:val="00EA49C1"/>
    <w:rsid w:val="00EB0D7C"/>
    <w:rsid w:val="00EE49BB"/>
    <w:rsid w:val="00EF1FF8"/>
    <w:rsid w:val="00EF4935"/>
    <w:rsid w:val="00F05206"/>
    <w:rsid w:val="00F07C49"/>
    <w:rsid w:val="00F242C4"/>
    <w:rsid w:val="00F27D86"/>
    <w:rsid w:val="00F31CF8"/>
    <w:rsid w:val="00F33FC6"/>
    <w:rsid w:val="00F40D2E"/>
    <w:rsid w:val="00F61595"/>
    <w:rsid w:val="00F6327A"/>
    <w:rsid w:val="00F71015"/>
    <w:rsid w:val="00F729BC"/>
    <w:rsid w:val="00F74677"/>
    <w:rsid w:val="00F75986"/>
    <w:rsid w:val="00F80E87"/>
    <w:rsid w:val="00F8213A"/>
    <w:rsid w:val="00F85CB9"/>
    <w:rsid w:val="00F87023"/>
    <w:rsid w:val="00F91596"/>
    <w:rsid w:val="00FB59F0"/>
    <w:rsid w:val="00FC2F04"/>
    <w:rsid w:val="00FC72B5"/>
    <w:rsid w:val="00FD5D2E"/>
    <w:rsid w:val="00FD6516"/>
    <w:rsid w:val="00FE4A37"/>
    <w:rsid w:val="00FF01B8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1061848"/>
  <w15:chartTrackingRefBased/>
  <w15:docId w15:val="{1C51DB30-58BC-5747-9B31-358E4187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C7"/>
    <w:rPr>
      <w:rFonts w:ascii="TheSans TT B3 Light" w:eastAsia="Times New Roman" w:hAnsi="TheSans TT B3 Light" w:cs="Times New Roman"/>
      <w:sz w:val="19"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87023"/>
    <w:pPr>
      <w:keepNext/>
      <w:keepLines/>
      <w:numPr>
        <w:ilvl w:val="1"/>
        <w:numId w:val="20"/>
      </w:numPr>
      <w:spacing w:before="360" w:after="120"/>
      <w:ind w:left="578" w:hanging="578"/>
      <w:outlineLvl w:val="1"/>
    </w:pPr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87023"/>
    <w:pPr>
      <w:keepNext/>
      <w:keepLines/>
      <w:numPr>
        <w:ilvl w:val="2"/>
        <w:numId w:val="20"/>
      </w:numPr>
      <w:spacing w:before="240" w:after="120"/>
      <w:outlineLvl w:val="2"/>
    </w:pPr>
    <w:rPr>
      <w:rFonts w:ascii="Calibri" w:eastAsiaTheme="majorEastAsia" w:hAnsi="Calibri" w:cstheme="majorBidi"/>
      <w:color w:val="333399"/>
      <w:sz w:val="24"/>
      <w:szCs w:val="24"/>
      <w:lang w:val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87023"/>
    <w:pPr>
      <w:keepNext/>
      <w:keepLines/>
      <w:numPr>
        <w:ilvl w:val="3"/>
        <w:numId w:val="20"/>
      </w:numPr>
      <w:spacing w:before="40"/>
      <w:outlineLvl w:val="3"/>
    </w:pPr>
    <w:rPr>
      <w:rFonts w:ascii="Calibri" w:eastAsiaTheme="majorEastAsia" w:hAnsi="Calibri" w:cstheme="majorBidi"/>
      <w:color w:val="000000" w:themeColor="text1"/>
      <w:sz w:val="20"/>
      <w:szCs w:val="24"/>
      <w:lang w:val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7023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7023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szCs w:val="24"/>
      <w:lang w:val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7023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7023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7023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4AFF"/>
  </w:style>
  <w:style w:type="paragraph" w:styleId="Pieddepage">
    <w:name w:val="footer"/>
    <w:basedOn w:val="Normal"/>
    <w:link w:val="Pieddepag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4AFF"/>
  </w:style>
  <w:style w:type="paragraph" w:styleId="Notedebasdepage">
    <w:name w:val="footnote text"/>
    <w:basedOn w:val="Normal"/>
    <w:link w:val="NotedebasdepageCar"/>
    <w:semiHidden/>
    <w:rsid w:val="00DD14C7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DD14C7"/>
    <w:rPr>
      <w:rFonts w:ascii="TheSans TT B3 Light" w:eastAsia="Times New Roman" w:hAnsi="TheSans TT B3 Light" w:cs="Times New Roman"/>
      <w:sz w:val="20"/>
      <w:szCs w:val="20"/>
    </w:rPr>
  </w:style>
  <w:style w:type="character" w:styleId="Appelnotedebasdep">
    <w:name w:val="footnote reference"/>
    <w:semiHidden/>
    <w:rsid w:val="00DD14C7"/>
    <w:rPr>
      <w:vertAlign w:val="superscript"/>
    </w:rPr>
  </w:style>
  <w:style w:type="paragraph" w:customStyle="1" w:styleId="xxmsonormal">
    <w:name w:val="x_x_msonormal"/>
    <w:basedOn w:val="Normal"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character" w:customStyle="1" w:styleId="mark987lpvvkd">
    <w:name w:val="mark987lpvvkd"/>
    <w:basedOn w:val="Policepardfaut"/>
    <w:rsid w:val="00DA06B3"/>
  </w:style>
  <w:style w:type="paragraph" w:styleId="NormalWeb">
    <w:name w:val="Normal (Web)"/>
    <w:basedOn w:val="Normal"/>
    <w:uiPriority w:val="99"/>
    <w:semiHidden/>
    <w:unhideWhenUsed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81F86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C46AF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F87023"/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F87023"/>
    <w:rPr>
      <w:rFonts w:ascii="Calibri" w:eastAsiaTheme="majorEastAsia" w:hAnsi="Calibri" w:cstheme="majorBidi"/>
      <w:color w:val="333399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F87023"/>
    <w:rPr>
      <w:rFonts w:ascii="Calibri" w:eastAsiaTheme="majorEastAsia" w:hAnsi="Calibri" w:cstheme="majorBidi"/>
      <w:color w:val="000000" w:themeColor="text1"/>
      <w:sz w:val="20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F87023"/>
    <w:rPr>
      <w:rFonts w:asciiTheme="majorHAnsi" w:eastAsiaTheme="majorEastAsia" w:hAnsiTheme="majorHAnsi" w:cstheme="majorBidi"/>
      <w:color w:val="2F5496" w:themeColor="accent1" w:themeShade="BF"/>
      <w:sz w:val="20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F87023"/>
    <w:rPr>
      <w:rFonts w:asciiTheme="majorHAnsi" w:eastAsiaTheme="majorEastAsia" w:hAnsiTheme="majorHAnsi" w:cstheme="majorBidi"/>
      <w:color w:val="1F3763" w:themeColor="accent1" w:themeShade="7F"/>
      <w:sz w:val="20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F87023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F870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F870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Compta Stéphanie</cp:lastModifiedBy>
  <cp:revision>291</cp:revision>
  <cp:lastPrinted>2024-11-19T14:42:00Z</cp:lastPrinted>
  <dcterms:created xsi:type="dcterms:W3CDTF">2024-04-17T11:30:00Z</dcterms:created>
  <dcterms:modified xsi:type="dcterms:W3CDTF">2025-01-08T09:47:00Z</dcterms:modified>
</cp:coreProperties>
</file>